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8F3B85">
        <w:rPr>
          <w:rFonts w:ascii="ＭＳ 明朝" w:hAnsi="ＭＳ 明朝" w:hint="eastAsia"/>
          <w:spacing w:val="0"/>
          <w:u w:val="single"/>
        </w:rPr>
        <w:t>令和６</w:t>
      </w:r>
      <w:bookmarkStart w:id="0" w:name="_GoBack"/>
      <w:bookmarkEnd w:id="0"/>
      <w:r w:rsidR="00E16DD6" w:rsidRPr="00E16DD6">
        <w:rPr>
          <w:rFonts w:ascii="ＭＳ 明朝" w:hAnsi="ＭＳ 明朝" w:hint="eastAsia"/>
          <w:spacing w:val="0"/>
          <w:u w:val="single"/>
        </w:rPr>
        <w:t>年度放課後キッズクラブの施設設備調査業務委託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D1640F">
        <w:rPr>
          <w:rFonts w:hint="eastAsia"/>
        </w:rPr>
        <w:t>令和６</w:t>
      </w:r>
      <w:r w:rsidR="00E16DD6" w:rsidRPr="00E16DD6">
        <w:rPr>
          <w:rFonts w:hint="eastAsia"/>
        </w:rPr>
        <w:t>年度放課後キッズクラブの施設設備調査業務委託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</w:p>
    <w:p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E16DD6">
        <w:rPr>
          <w:color w:val="000000" w:themeColor="text1"/>
        </w:rPr>
        <w:t>kids</w:t>
      </w:r>
      <w:r w:rsidR="00A647BF" w:rsidRPr="004E27C9">
        <w:rPr>
          <w:color w:val="000000" w:themeColor="text1"/>
        </w:rPr>
        <w:t>@city.yokoha</w:t>
      </w:r>
      <w:r w:rsidR="00A647BF" w:rsidRPr="00A647BF">
        <w:t>ma.jp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D3" w:rsidRDefault="00F035D3" w:rsidP="002C7469">
      <w:r>
        <w:separator/>
      </w:r>
    </w:p>
  </w:endnote>
  <w:endnote w:type="continuationSeparator" w:id="0">
    <w:p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D3" w:rsidRDefault="00F035D3" w:rsidP="002C7469">
      <w:r>
        <w:separator/>
      </w:r>
    </w:p>
  </w:footnote>
  <w:footnote w:type="continuationSeparator" w:id="0">
    <w:p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C2A36"/>
    <w:rsid w:val="00C17194"/>
    <w:rsid w:val="00CF64BD"/>
    <w:rsid w:val="00D1640F"/>
    <w:rsid w:val="00D36A09"/>
    <w:rsid w:val="00D55FAD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694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2024-03-18T06:57:00Z</dcterms:modified>
</cp:coreProperties>
</file>