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4BC" w:rsidRDefault="001C64BC" w:rsidP="00AC37CB">
      <w:pPr>
        <w:ind w:firstLineChars="100" w:firstLine="240"/>
        <w:jc w:val="right"/>
        <w:rPr>
          <w:sz w:val="24"/>
        </w:rPr>
      </w:pPr>
      <w:r>
        <w:rPr>
          <w:rFonts w:hint="eastAsia"/>
          <w:sz w:val="24"/>
        </w:rPr>
        <w:t>＜参考＞</w:t>
      </w:r>
    </w:p>
    <w:p w:rsidR="001C64BC" w:rsidRDefault="001C64BC" w:rsidP="00AC37CB">
      <w:pPr>
        <w:ind w:firstLineChars="100" w:firstLine="240"/>
        <w:jc w:val="center"/>
        <w:rPr>
          <w:rFonts w:ascii="ＭＳ ゴシック" w:eastAsia="ＭＳ ゴシック" w:hAnsi="ＭＳ ゴシック"/>
          <w:sz w:val="24"/>
        </w:rPr>
      </w:pPr>
      <w:r w:rsidRPr="00D827E2">
        <w:rPr>
          <w:rFonts w:ascii="ＭＳ ゴシック" w:eastAsia="ＭＳ ゴシック" w:hAnsi="ＭＳ ゴシック" w:hint="eastAsia"/>
          <w:sz w:val="24"/>
        </w:rPr>
        <w:t>○○（無床）診療所　医薬品の安全管理体制について（例示）</w:t>
      </w:r>
    </w:p>
    <w:p w:rsidR="001C64BC" w:rsidRPr="00D827E2" w:rsidRDefault="001C64BC" w:rsidP="00AC37CB">
      <w:pPr>
        <w:ind w:firstLineChars="100" w:firstLine="240"/>
        <w:jc w:val="center"/>
        <w:rPr>
          <w:rFonts w:ascii="ＭＳ ゴシック" w:eastAsia="ＭＳ ゴシック" w:hAnsi="ＭＳ ゴシック"/>
          <w:sz w:val="24"/>
        </w:rPr>
      </w:pPr>
    </w:p>
    <w:p w:rsidR="001C64BC" w:rsidRDefault="001C64BC" w:rsidP="001C64BC">
      <w:pPr>
        <w:jc w:val="center"/>
      </w:pPr>
      <w:r w:rsidRPr="00A954C3">
        <w:rPr>
          <w:rFonts w:hint="eastAsia"/>
          <w:bdr w:val="single" w:sz="4" w:space="0" w:color="auto"/>
        </w:rPr>
        <w:t>ここに示す例は１例であり、各医療機関の実態に応じて作成してください。</w:t>
      </w:r>
    </w:p>
    <w:p w:rsidR="001C64BC" w:rsidRDefault="001C64BC"/>
    <w:p w:rsidR="001C64BC" w:rsidRPr="00CD7312" w:rsidRDefault="001C64BC" w:rsidP="001C64BC">
      <w:r w:rsidRPr="00CD7312">
        <w:rPr>
          <w:rFonts w:hint="eastAsia"/>
        </w:rPr>
        <w:t>１　基本的考え方</w:t>
      </w:r>
    </w:p>
    <w:p w:rsidR="001C64BC" w:rsidRPr="00CD7312" w:rsidRDefault="001C64BC" w:rsidP="008777E2">
      <w:pPr>
        <w:ind w:left="210" w:hangingChars="100" w:hanging="210"/>
      </w:pPr>
      <w:r>
        <w:rPr>
          <w:rFonts w:hint="eastAsia"/>
        </w:rPr>
        <w:t xml:space="preserve">　　</w:t>
      </w:r>
      <w:r w:rsidR="005901EF">
        <w:rPr>
          <w:rFonts w:hint="eastAsia"/>
        </w:rPr>
        <w:t>医薬品については、</w:t>
      </w:r>
      <w:r>
        <w:rPr>
          <w:rFonts w:hint="eastAsia"/>
        </w:rPr>
        <w:t>院長（</w:t>
      </w:r>
      <w:r w:rsidRPr="00CD7312">
        <w:rPr>
          <w:rFonts w:hint="eastAsia"/>
        </w:rPr>
        <w:t>管理者</w:t>
      </w:r>
      <w:r>
        <w:rPr>
          <w:rFonts w:hint="eastAsia"/>
        </w:rPr>
        <w:t>）のリーダーシップのもと、</w:t>
      </w:r>
      <w:r w:rsidRPr="00CD7312">
        <w:rPr>
          <w:rFonts w:hint="eastAsia"/>
        </w:rPr>
        <w:t>安全</w:t>
      </w:r>
      <w:r w:rsidR="00315F0B">
        <w:rPr>
          <w:rFonts w:hint="eastAsia"/>
        </w:rPr>
        <w:t>使用</w:t>
      </w:r>
      <w:r w:rsidRPr="00CD7312">
        <w:rPr>
          <w:rFonts w:hint="eastAsia"/>
        </w:rPr>
        <w:t>に対する意識を</w:t>
      </w:r>
      <w:r w:rsidR="001839E2">
        <w:rPr>
          <w:rFonts w:hint="eastAsia"/>
        </w:rPr>
        <w:t>さらに</w:t>
      </w:r>
      <w:r w:rsidRPr="00CD7312">
        <w:rPr>
          <w:rFonts w:hint="eastAsia"/>
        </w:rPr>
        <w:t>高め、患者に適切に対応するため、本診療所の特性に応じた効率的、効果的な安全管理の徹底を図る必要</w:t>
      </w:r>
      <w:r w:rsidR="00D81023">
        <w:rPr>
          <w:rFonts w:hint="eastAsia"/>
        </w:rPr>
        <w:t>が</w:t>
      </w:r>
      <w:r w:rsidRPr="00CD7312">
        <w:rPr>
          <w:rFonts w:hint="eastAsia"/>
        </w:rPr>
        <w:t>ある。</w:t>
      </w:r>
    </w:p>
    <w:p w:rsidR="001C64BC" w:rsidRDefault="001839E2" w:rsidP="008777E2">
      <w:pPr>
        <w:ind w:leftChars="100" w:left="210" w:firstLineChars="100" w:firstLine="210"/>
      </w:pPr>
      <w:r>
        <w:rPr>
          <w:rFonts w:hint="eastAsia"/>
        </w:rPr>
        <w:t>このため</w:t>
      </w:r>
      <w:r w:rsidR="001C64BC" w:rsidRPr="00CD7312">
        <w:rPr>
          <w:rFonts w:hint="eastAsia"/>
        </w:rPr>
        <w:t>、医療法第</w:t>
      </w:r>
      <w:r w:rsidR="00251829">
        <w:rPr>
          <w:rFonts w:hint="eastAsia"/>
        </w:rPr>
        <w:t>6</w:t>
      </w:r>
      <w:r w:rsidR="001C64BC" w:rsidRPr="00CD7312">
        <w:rPr>
          <w:rFonts w:hint="eastAsia"/>
        </w:rPr>
        <w:t>条の</w:t>
      </w:r>
      <w:r w:rsidR="00251829">
        <w:rPr>
          <w:rFonts w:hint="eastAsia"/>
        </w:rPr>
        <w:t>12</w:t>
      </w:r>
      <w:r w:rsidR="001C64BC" w:rsidRPr="00CD7312">
        <w:rPr>
          <w:rFonts w:hint="eastAsia"/>
        </w:rPr>
        <w:t>及び医療法施行規則第</w:t>
      </w:r>
      <w:r w:rsidR="00251829">
        <w:rPr>
          <w:rFonts w:hint="eastAsia"/>
        </w:rPr>
        <w:t>1</w:t>
      </w:r>
      <w:r w:rsidR="001C64BC" w:rsidRPr="00CD7312">
        <w:rPr>
          <w:rFonts w:hint="eastAsia"/>
        </w:rPr>
        <w:t>条の</w:t>
      </w:r>
      <w:r w:rsidR="00251829">
        <w:rPr>
          <w:rFonts w:hint="eastAsia"/>
        </w:rPr>
        <w:t>11</w:t>
      </w:r>
      <w:r w:rsidR="001C64BC" w:rsidRPr="00CD7312">
        <w:rPr>
          <w:rFonts w:hint="eastAsia"/>
        </w:rPr>
        <w:t>の規定に基づく「</w:t>
      </w:r>
      <w:r w:rsidR="001C64BC">
        <w:rPr>
          <w:rFonts w:hint="eastAsia"/>
        </w:rPr>
        <w:t>医薬品</w:t>
      </w:r>
      <w:r w:rsidR="001C64BC" w:rsidRPr="00CD7312">
        <w:rPr>
          <w:rFonts w:hint="eastAsia"/>
        </w:rPr>
        <w:t>に係る安全管理のための</w:t>
      </w:r>
      <w:r w:rsidR="001C64BC">
        <w:rPr>
          <w:rFonts w:hint="eastAsia"/>
        </w:rPr>
        <w:t>体制の確保</w:t>
      </w:r>
      <w:r w:rsidR="001C64BC" w:rsidRPr="00CD7312">
        <w:rPr>
          <w:rFonts w:hint="eastAsia"/>
        </w:rPr>
        <w:t>」</w:t>
      </w:r>
      <w:r>
        <w:rPr>
          <w:rFonts w:hint="eastAsia"/>
        </w:rPr>
        <w:t>として</w:t>
      </w:r>
      <w:r w:rsidR="001C64BC">
        <w:rPr>
          <w:rFonts w:hint="eastAsia"/>
        </w:rPr>
        <w:t>、本規約を</w:t>
      </w:r>
      <w:r w:rsidR="001C64BC" w:rsidRPr="00CD7312">
        <w:rPr>
          <w:rFonts w:hint="eastAsia"/>
        </w:rPr>
        <w:t>定める。</w:t>
      </w:r>
    </w:p>
    <w:p w:rsidR="001C64BC" w:rsidRDefault="001C64BC"/>
    <w:p w:rsidR="001C64BC" w:rsidRDefault="001C64BC">
      <w:r>
        <w:rPr>
          <w:rFonts w:hint="eastAsia"/>
        </w:rPr>
        <w:t>２　医薬品安全管理</w:t>
      </w:r>
      <w:r w:rsidR="007446E6">
        <w:rPr>
          <w:rFonts w:hint="eastAsia"/>
        </w:rPr>
        <w:t>責任</w:t>
      </w:r>
      <w:r>
        <w:rPr>
          <w:rFonts w:hint="eastAsia"/>
        </w:rPr>
        <w:t>者</w:t>
      </w:r>
    </w:p>
    <w:p w:rsidR="001C64BC" w:rsidRDefault="001C64BC">
      <w:r>
        <w:rPr>
          <w:rFonts w:hint="eastAsia"/>
        </w:rPr>
        <w:t xml:space="preserve">　</w:t>
      </w:r>
      <w:r w:rsidR="008777E2">
        <w:rPr>
          <w:rFonts w:hint="eastAsia"/>
        </w:rPr>
        <w:t xml:space="preserve">　</w:t>
      </w:r>
      <w:r>
        <w:rPr>
          <w:rFonts w:hint="eastAsia"/>
        </w:rPr>
        <w:t>（１）医薬品安全管理</w:t>
      </w:r>
      <w:r w:rsidR="007446E6">
        <w:rPr>
          <w:rFonts w:hint="eastAsia"/>
        </w:rPr>
        <w:t>責任</w:t>
      </w:r>
      <w:r>
        <w:rPr>
          <w:rFonts w:hint="eastAsia"/>
        </w:rPr>
        <w:t>者は院長（管理者）とする。</w:t>
      </w:r>
    </w:p>
    <w:p w:rsidR="001C64BC" w:rsidRDefault="00251829">
      <w:r>
        <w:rPr>
          <w:rFonts w:hint="eastAsia"/>
        </w:rPr>
        <w:t xml:space="preserve">　</w:t>
      </w:r>
      <w:r w:rsidR="008777E2">
        <w:rPr>
          <w:rFonts w:hint="eastAsia"/>
        </w:rPr>
        <w:t xml:space="preserve">　</w:t>
      </w:r>
      <w:r>
        <w:rPr>
          <w:rFonts w:hint="eastAsia"/>
        </w:rPr>
        <w:t>（２）医薬品安全管理</w:t>
      </w:r>
      <w:r w:rsidR="007446E6">
        <w:rPr>
          <w:rFonts w:hint="eastAsia"/>
        </w:rPr>
        <w:t>責任</w:t>
      </w:r>
      <w:r>
        <w:rPr>
          <w:rFonts w:hint="eastAsia"/>
        </w:rPr>
        <w:t>者は</w:t>
      </w:r>
      <w:r w:rsidR="002253A2">
        <w:rPr>
          <w:rFonts w:hint="eastAsia"/>
        </w:rPr>
        <w:t>、</w:t>
      </w:r>
      <w:r>
        <w:rPr>
          <w:rFonts w:hint="eastAsia"/>
        </w:rPr>
        <w:t>以下の</w:t>
      </w:r>
      <w:r>
        <w:rPr>
          <w:rFonts w:hint="eastAsia"/>
        </w:rPr>
        <w:t>4</w:t>
      </w:r>
      <w:r w:rsidR="001C64BC">
        <w:rPr>
          <w:rFonts w:hint="eastAsia"/>
        </w:rPr>
        <w:t>項目の業務を行う。</w:t>
      </w:r>
    </w:p>
    <w:p w:rsidR="001C64BC" w:rsidRDefault="001C64BC" w:rsidP="00315F0B">
      <w:pPr>
        <w:ind w:left="1260" w:hangingChars="600" w:hanging="1260"/>
      </w:pPr>
      <w:r>
        <w:rPr>
          <w:rFonts w:hint="eastAsia"/>
        </w:rPr>
        <w:t xml:space="preserve">　</w:t>
      </w:r>
      <w:r w:rsidR="008777E2">
        <w:rPr>
          <w:rFonts w:hint="eastAsia"/>
        </w:rPr>
        <w:t xml:space="preserve">　</w:t>
      </w:r>
      <w:r>
        <w:rPr>
          <w:rFonts w:hint="eastAsia"/>
        </w:rPr>
        <w:t xml:space="preserve">　　</w:t>
      </w:r>
      <w:r w:rsidR="008777E2">
        <w:rPr>
          <w:rFonts w:hint="eastAsia"/>
        </w:rPr>
        <w:t xml:space="preserve">　ア　</w:t>
      </w:r>
      <w:r>
        <w:rPr>
          <w:rFonts w:hint="eastAsia"/>
        </w:rPr>
        <w:t>医薬品</w:t>
      </w:r>
      <w:r w:rsidR="00315F0B">
        <w:rPr>
          <w:rFonts w:hint="eastAsia"/>
        </w:rPr>
        <w:t>の</w:t>
      </w:r>
      <w:r w:rsidR="00F96755">
        <w:rPr>
          <w:rFonts w:hint="eastAsia"/>
        </w:rPr>
        <w:t>安全使用のための</w:t>
      </w:r>
      <w:r>
        <w:rPr>
          <w:rFonts w:hint="eastAsia"/>
        </w:rPr>
        <w:t>業務手順書</w:t>
      </w:r>
      <w:r w:rsidR="00F96755">
        <w:rPr>
          <w:rFonts w:hint="eastAsia"/>
        </w:rPr>
        <w:t>（以下、「医薬品業務手順書」という。</w:t>
      </w:r>
      <w:r w:rsidR="002253A2">
        <w:rPr>
          <w:rFonts w:hint="eastAsia"/>
        </w:rPr>
        <w:t>）</w:t>
      </w:r>
      <w:r>
        <w:rPr>
          <w:rFonts w:hint="eastAsia"/>
        </w:rPr>
        <w:t>の作成</w:t>
      </w:r>
    </w:p>
    <w:p w:rsidR="001C64BC" w:rsidRDefault="001C64BC">
      <w:r>
        <w:rPr>
          <w:rFonts w:hint="eastAsia"/>
        </w:rPr>
        <w:t xml:space="preserve">　　　</w:t>
      </w:r>
      <w:r w:rsidR="008777E2">
        <w:rPr>
          <w:rFonts w:hint="eastAsia"/>
        </w:rPr>
        <w:t xml:space="preserve">　　イ　</w:t>
      </w:r>
      <w:r>
        <w:rPr>
          <w:rFonts w:hint="eastAsia"/>
        </w:rPr>
        <w:t>従業者に対する医薬品の安全使用のための研修</w:t>
      </w:r>
      <w:r w:rsidR="00750C33">
        <w:rPr>
          <w:rFonts w:hint="eastAsia"/>
        </w:rPr>
        <w:t>の</w:t>
      </w:r>
      <w:r>
        <w:rPr>
          <w:rFonts w:hint="eastAsia"/>
        </w:rPr>
        <w:t>実施</w:t>
      </w:r>
    </w:p>
    <w:p w:rsidR="001C64BC" w:rsidRDefault="001C64BC">
      <w:r>
        <w:rPr>
          <w:rFonts w:hint="eastAsia"/>
        </w:rPr>
        <w:t xml:space="preserve">　　　</w:t>
      </w:r>
      <w:r w:rsidR="008777E2">
        <w:rPr>
          <w:rFonts w:hint="eastAsia"/>
        </w:rPr>
        <w:t xml:space="preserve">　　ウ　</w:t>
      </w:r>
      <w:r>
        <w:rPr>
          <w:rFonts w:hint="eastAsia"/>
        </w:rPr>
        <w:t>医薬品業務手順書に基づく業務の実施</w:t>
      </w:r>
    </w:p>
    <w:p w:rsidR="00737634" w:rsidRDefault="001C64BC">
      <w:r>
        <w:rPr>
          <w:rFonts w:hint="eastAsia"/>
        </w:rPr>
        <w:t xml:space="preserve">　　　</w:t>
      </w:r>
      <w:r w:rsidR="008777E2">
        <w:rPr>
          <w:rFonts w:hint="eastAsia"/>
        </w:rPr>
        <w:t xml:space="preserve">　　エ　</w:t>
      </w:r>
      <w:r>
        <w:rPr>
          <w:rFonts w:hint="eastAsia"/>
        </w:rPr>
        <w:t>医薬品</w:t>
      </w:r>
      <w:r w:rsidR="00737634">
        <w:rPr>
          <w:rFonts w:hint="eastAsia"/>
        </w:rPr>
        <w:t>の</w:t>
      </w:r>
      <w:r w:rsidR="009905F1">
        <w:rPr>
          <w:rFonts w:hint="eastAsia"/>
        </w:rPr>
        <w:t>安全使用のための</w:t>
      </w:r>
      <w:r>
        <w:rPr>
          <w:rFonts w:hint="eastAsia"/>
        </w:rPr>
        <w:t>情報収集、</w:t>
      </w:r>
      <w:r w:rsidR="009905F1">
        <w:rPr>
          <w:rFonts w:hint="eastAsia"/>
        </w:rPr>
        <w:t>医薬品の</w:t>
      </w:r>
      <w:r>
        <w:rPr>
          <w:rFonts w:hint="eastAsia"/>
        </w:rPr>
        <w:t>安全</w:t>
      </w:r>
      <w:r w:rsidR="001E3B4F">
        <w:rPr>
          <w:rFonts w:hint="eastAsia"/>
        </w:rPr>
        <w:t>使用</w:t>
      </w:r>
      <w:r>
        <w:rPr>
          <w:rFonts w:hint="eastAsia"/>
        </w:rPr>
        <w:t>を目的とした改善</w:t>
      </w:r>
      <w:r w:rsidR="009905F1">
        <w:rPr>
          <w:rFonts w:hint="eastAsia"/>
        </w:rPr>
        <w:t>方</w:t>
      </w:r>
      <w:r>
        <w:rPr>
          <w:rFonts w:hint="eastAsia"/>
        </w:rPr>
        <w:t>策</w:t>
      </w:r>
      <w:r w:rsidR="00750C33">
        <w:rPr>
          <w:rFonts w:hint="eastAsia"/>
        </w:rPr>
        <w:t>の</w:t>
      </w:r>
      <w:r w:rsidR="009905F1">
        <w:rPr>
          <w:rFonts w:hint="eastAsia"/>
        </w:rPr>
        <w:t>実</w:t>
      </w:r>
      <w:r w:rsidR="00737634">
        <w:rPr>
          <w:rFonts w:hint="eastAsia"/>
        </w:rPr>
        <w:t xml:space="preserve">　　　　　</w:t>
      </w:r>
    </w:p>
    <w:p w:rsidR="001C64BC" w:rsidRDefault="00737634">
      <w:r>
        <w:rPr>
          <w:rFonts w:hint="eastAsia"/>
        </w:rPr>
        <w:t xml:space="preserve">　　　　　　</w:t>
      </w:r>
      <w:r w:rsidR="009905F1">
        <w:rPr>
          <w:rFonts w:hint="eastAsia"/>
        </w:rPr>
        <w:t>施</w:t>
      </w:r>
    </w:p>
    <w:p w:rsidR="001C64BC" w:rsidRDefault="001C64BC"/>
    <w:p w:rsidR="001C64BC" w:rsidRDefault="001C64BC">
      <w:r>
        <w:rPr>
          <w:rFonts w:hint="eastAsia"/>
        </w:rPr>
        <w:t>３　医薬品業務手順書</w:t>
      </w:r>
    </w:p>
    <w:p w:rsidR="001C64BC" w:rsidRDefault="001C64BC">
      <w:r>
        <w:rPr>
          <w:rFonts w:hint="eastAsia"/>
        </w:rPr>
        <w:t xml:space="preserve">　</w:t>
      </w:r>
      <w:r w:rsidR="00861814">
        <w:rPr>
          <w:rFonts w:hint="eastAsia"/>
        </w:rPr>
        <w:t xml:space="preserve">　</w:t>
      </w:r>
      <w:r>
        <w:rPr>
          <w:rFonts w:hint="eastAsia"/>
        </w:rPr>
        <w:t>別添</w:t>
      </w:r>
    </w:p>
    <w:p w:rsidR="001C64BC" w:rsidRDefault="001C64BC"/>
    <w:p w:rsidR="001C64BC" w:rsidRDefault="001C64BC">
      <w:r>
        <w:rPr>
          <w:rFonts w:hint="eastAsia"/>
        </w:rPr>
        <w:t>４　従業者に対する医薬品の安全使用のための研修</w:t>
      </w:r>
    </w:p>
    <w:p w:rsidR="001C64BC" w:rsidRDefault="001C64BC" w:rsidP="001C64BC">
      <w:pPr>
        <w:ind w:left="840" w:hangingChars="400" w:hanging="840"/>
      </w:pPr>
      <w:r>
        <w:rPr>
          <w:rFonts w:hint="eastAsia"/>
        </w:rPr>
        <w:t xml:space="preserve">　</w:t>
      </w:r>
      <w:r w:rsidR="00861814">
        <w:rPr>
          <w:rFonts w:hint="eastAsia"/>
        </w:rPr>
        <w:t xml:space="preserve">　</w:t>
      </w:r>
      <w:r>
        <w:rPr>
          <w:rFonts w:hint="eastAsia"/>
        </w:rPr>
        <w:t>（１）採用医薬品の変更や、新採用の際には、必要に応じて職員研修を実施する。研修は、他の医療安全管理研修と併せて実施しても可とする。</w:t>
      </w:r>
    </w:p>
    <w:p w:rsidR="001C64BC" w:rsidRDefault="001C64BC" w:rsidP="001C64BC">
      <w:pPr>
        <w:ind w:left="840" w:hangingChars="400" w:hanging="840"/>
      </w:pPr>
      <w:r>
        <w:rPr>
          <w:rFonts w:hint="eastAsia"/>
        </w:rPr>
        <w:t xml:space="preserve">　</w:t>
      </w:r>
      <w:r w:rsidR="00861814">
        <w:rPr>
          <w:rFonts w:hint="eastAsia"/>
        </w:rPr>
        <w:t xml:space="preserve">　</w:t>
      </w:r>
      <w:r>
        <w:rPr>
          <w:rFonts w:hint="eastAsia"/>
        </w:rPr>
        <w:t>（２）研修内容は</w:t>
      </w:r>
      <w:r w:rsidR="002F12E2">
        <w:rPr>
          <w:rFonts w:hint="eastAsia"/>
        </w:rPr>
        <w:t>、</w:t>
      </w:r>
      <w:r>
        <w:rPr>
          <w:rFonts w:hint="eastAsia"/>
        </w:rPr>
        <w:t>「医薬品の有効性・安全性情報、使用方法」、「医薬品業務手順書」、「</w:t>
      </w:r>
      <w:r w:rsidR="00CF2892">
        <w:rPr>
          <w:rFonts w:hint="eastAsia"/>
        </w:rPr>
        <w:t>医薬品による</w:t>
      </w:r>
      <w:r>
        <w:rPr>
          <w:rFonts w:hint="eastAsia"/>
        </w:rPr>
        <w:t>副作用等が発生した場合の対応」等とする。</w:t>
      </w:r>
    </w:p>
    <w:p w:rsidR="001C64BC" w:rsidRDefault="001C64BC" w:rsidP="001C64BC">
      <w:pPr>
        <w:ind w:left="840" w:hangingChars="400" w:hanging="840"/>
      </w:pPr>
    </w:p>
    <w:p w:rsidR="001C64BC" w:rsidRDefault="001C64BC" w:rsidP="001C64BC">
      <w:pPr>
        <w:ind w:left="840" w:hangingChars="400" w:hanging="840"/>
      </w:pPr>
      <w:r>
        <w:rPr>
          <w:rFonts w:hint="eastAsia"/>
        </w:rPr>
        <w:t>５　医薬品業務手順書に基づく業務</w:t>
      </w:r>
    </w:p>
    <w:p w:rsidR="001C64BC" w:rsidRDefault="00584664" w:rsidP="009C1476">
      <w:pPr>
        <w:ind w:leftChars="100" w:left="210" w:firstLineChars="100" w:firstLine="210"/>
      </w:pPr>
      <w:r>
        <w:rPr>
          <w:rFonts w:hint="eastAsia"/>
        </w:rPr>
        <w:t>医薬品業務手順書に基づき業務が</w:t>
      </w:r>
      <w:r w:rsidR="001C64BC">
        <w:rPr>
          <w:rFonts w:hint="eastAsia"/>
        </w:rPr>
        <w:t>実施</w:t>
      </w:r>
      <w:r>
        <w:rPr>
          <w:rFonts w:hint="eastAsia"/>
        </w:rPr>
        <w:t>されているかを定期的に確認</w:t>
      </w:r>
      <w:r w:rsidR="001C64BC">
        <w:rPr>
          <w:rFonts w:hint="eastAsia"/>
        </w:rPr>
        <w:t>し、その記録を２年間保管する。</w:t>
      </w:r>
    </w:p>
    <w:p w:rsidR="001C64BC" w:rsidRDefault="001C64BC" w:rsidP="001C64BC">
      <w:pPr>
        <w:ind w:left="840" w:hangingChars="400" w:hanging="840"/>
      </w:pPr>
    </w:p>
    <w:p w:rsidR="001C64BC" w:rsidRDefault="001C64BC" w:rsidP="001C64BC">
      <w:pPr>
        <w:ind w:left="840" w:hangingChars="400" w:hanging="840"/>
      </w:pPr>
      <w:r>
        <w:rPr>
          <w:rFonts w:hint="eastAsia"/>
        </w:rPr>
        <w:t xml:space="preserve">６　</w:t>
      </w:r>
      <w:r w:rsidR="000E4F71">
        <w:rPr>
          <w:rFonts w:hint="eastAsia"/>
        </w:rPr>
        <w:t>医薬品安全使用のための情報収集、医薬品の安全</w:t>
      </w:r>
      <w:r w:rsidR="00372C17">
        <w:rPr>
          <w:rFonts w:hint="eastAsia"/>
        </w:rPr>
        <w:t>使用</w:t>
      </w:r>
      <w:r w:rsidR="000E4F71">
        <w:rPr>
          <w:rFonts w:hint="eastAsia"/>
        </w:rPr>
        <w:t>を目的とした改善方策</w:t>
      </w:r>
    </w:p>
    <w:p w:rsidR="001C64BC" w:rsidRDefault="001C64BC" w:rsidP="001C64BC">
      <w:pPr>
        <w:ind w:left="840" w:hangingChars="400" w:hanging="840"/>
      </w:pPr>
      <w:r>
        <w:rPr>
          <w:rFonts w:hint="eastAsia"/>
        </w:rPr>
        <w:t xml:space="preserve">　</w:t>
      </w:r>
      <w:r w:rsidR="00584664">
        <w:rPr>
          <w:rFonts w:hint="eastAsia"/>
        </w:rPr>
        <w:t xml:space="preserve">　</w:t>
      </w:r>
      <w:r>
        <w:rPr>
          <w:rFonts w:hint="eastAsia"/>
        </w:rPr>
        <w:t>（１）</w:t>
      </w:r>
      <w:r w:rsidR="00737634">
        <w:rPr>
          <w:rFonts w:hint="eastAsia"/>
        </w:rPr>
        <w:t>医薬品の添付文書や製造販売業者等</w:t>
      </w:r>
      <w:r>
        <w:rPr>
          <w:rFonts w:hint="eastAsia"/>
        </w:rPr>
        <w:t>からの情報を収集し、管理する。</w:t>
      </w:r>
    </w:p>
    <w:p w:rsidR="001C64BC" w:rsidRDefault="001C64BC" w:rsidP="001C64BC">
      <w:pPr>
        <w:ind w:left="840" w:hangingChars="400" w:hanging="840"/>
      </w:pPr>
      <w:r>
        <w:rPr>
          <w:rFonts w:hint="eastAsia"/>
        </w:rPr>
        <w:t xml:space="preserve">　</w:t>
      </w:r>
      <w:r w:rsidR="00584664">
        <w:rPr>
          <w:rFonts w:hint="eastAsia"/>
        </w:rPr>
        <w:t xml:space="preserve">　</w:t>
      </w:r>
      <w:r>
        <w:rPr>
          <w:rFonts w:hint="eastAsia"/>
        </w:rPr>
        <w:t>（２）必要な情報</w:t>
      </w:r>
      <w:r w:rsidR="00ED3AA9">
        <w:rPr>
          <w:rFonts w:hint="eastAsia"/>
        </w:rPr>
        <w:t>は、</w:t>
      </w:r>
      <w:r>
        <w:rPr>
          <w:rFonts w:hint="eastAsia"/>
        </w:rPr>
        <w:t>医薬品を取り扱う従業者に</w:t>
      </w:r>
      <w:r w:rsidR="002B7716">
        <w:rPr>
          <w:rFonts w:hint="eastAsia"/>
        </w:rPr>
        <w:t>速やかに</w:t>
      </w:r>
      <w:r>
        <w:rPr>
          <w:rFonts w:hint="eastAsia"/>
        </w:rPr>
        <w:t>周知する。</w:t>
      </w:r>
    </w:p>
    <w:p w:rsidR="006D6E9C" w:rsidRDefault="006D6E9C" w:rsidP="001C64BC">
      <w:pPr>
        <w:ind w:left="840" w:hangingChars="400" w:hanging="840"/>
      </w:pPr>
    </w:p>
    <w:p w:rsidR="001C64BC" w:rsidRDefault="006D6E9C" w:rsidP="001C64BC">
      <w:r>
        <w:rPr>
          <w:rFonts w:hint="eastAsia"/>
        </w:rPr>
        <w:t>令和</w:t>
      </w:r>
      <w:r w:rsidR="00ED1E30">
        <w:rPr>
          <w:rFonts w:hint="eastAsia"/>
        </w:rPr>
        <w:t>○</w:t>
      </w:r>
      <w:r w:rsidR="001C64BC">
        <w:rPr>
          <w:rFonts w:hint="eastAsia"/>
        </w:rPr>
        <w:t>年○月○日　院長　○○　○○</w:t>
      </w:r>
    </w:p>
    <w:p w:rsidR="006D6E9C" w:rsidRDefault="006D6E9C" w:rsidP="001C64BC"/>
    <w:p w:rsidR="001C64BC" w:rsidRPr="00B5192E" w:rsidRDefault="001C64BC" w:rsidP="001C64BC">
      <w:pPr>
        <w:rPr>
          <w:sz w:val="24"/>
        </w:rPr>
      </w:pPr>
      <w:r w:rsidRPr="00B5192E">
        <w:rPr>
          <w:rFonts w:hint="eastAsia"/>
          <w:sz w:val="24"/>
        </w:rPr>
        <w:lastRenderedPageBreak/>
        <w:t>○○診療所　医薬品安全使用のための業務手順書</w:t>
      </w:r>
    </w:p>
    <w:p w:rsidR="001C64BC" w:rsidRDefault="001C64BC" w:rsidP="001C64BC"/>
    <w:p w:rsidR="001C64BC" w:rsidRPr="00F54A79" w:rsidRDefault="001C64BC" w:rsidP="001C64BC">
      <w:r w:rsidRPr="00F54A79">
        <w:rPr>
          <w:rFonts w:hint="eastAsia"/>
        </w:rPr>
        <w:t>第１</w:t>
      </w:r>
      <w:r w:rsidRPr="00F54A79">
        <w:rPr>
          <w:rFonts w:hint="eastAsia"/>
        </w:rPr>
        <w:t xml:space="preserve"> </w:t>
      </w:r>
      <w:r w:rsidRPr="00F54A79">
        <w:rPr>
          <w:rFonts w:hint="eastAsia"/>
        </w:rPr>
        <w:t>医薬品の採用・購入</w:t>
      </w:r>
      <w:r w:rsidRPr="00F54A79">
        <w:rPr>
          <w:rFonts w:hint="eastAsia"/>
        </w:rPr>
        <w:t xml:space="preserve"> </w:t>
      </w:r>
    </w:p>
    <w:p w:rsidR="001C64BC" w:rsidRPr="00F54A79" w:rsidRDefault="001C64BC" w:rsidP="004168CC">
      <w:pPr>
        <w:ind w:leftChars="100" w:left="630" w:hangingChars="200" w:hanging="420"/>
      </w:pPr>
      <w:r w:rsidRPr="00F54A79">
        <w:rPr>
          <w:rFonts w:hint="eastAsia"/>
        </w:rPr>
        <w:t>（１）医薬品の採用にあたっては、医薬品の安全性・取り間違い防止の観点から、下記を踏まえて決定する。</w:t>
      </w:r>
      <w:r w:rsidRPr="00F54A79">
        <w:rPr>
          <w:rFonts w:hint="eastAsia"/>
        </w:rPr>
        <w:t xml:space="preserve"> </w:t>
      </w:r>
    </w:p>
    <w:p w:rsidR="001C64BC" w:rsidRPr="00F54A79" w:rsidRDefault="001C64BC" w:rsidP="00C00B55">
      <w:pPr>
        <w:ind w:firstLineChars="300" w:firstLine="630"/>
      </w:pPr>
      <w:r w:rsidRPr="00F54A79">
        <w:rPr>
          <w:rFonts w:hint="eastAsia"/>
        </w:rPr>
        <w:t>①</w:t>
      </w:r>
      <w:r w:rsidRPr="00F54A79">
        <w:rPr>
          <w:rFonts w:hint="eastAsia"/>
        </w:rPr>
        <w:t xml:space="preserve"> </w:t>
      </w:r>
      <w:r w:rsidRPr="00F54A79">
        <w:rPr>
          <w:rFonts w:hint="eastAsia"/>
        </w:rPr>
        <w:t>一成分一品目を原則とし、採用医薬品は最低限の数とする。</w:t>
      </w:r>
      <w:r w:rsidRPr="00F54A79">
        <w:rPr>
          <w:rFonts w:hint="eastAsia"/>
        </w:rPr>
        <w:t xml:space="preserve"> </w:t>
      </w:r>
    </w:p>
    <w:p w:rsidR="001C64BC" w:rsidRPr="00F54A79" w:rsidRDefault="001C64BC" w:rsidP="00C00B55">
      <w:pPr>
        <w:ind w:firstLineChars="300" w:firstLine="630"/>
      </w:pPr>
      <w:r w:rsidRPr="00F54A79">
        <w:rPr>
          <w:rFonts w:hint="eastAsia"/>
        </w:rPr>
        <w:t>②</w:t>
      </w:r>
      <w:r w:rsidRPr="00F54A79">
        <w:rPr>
          <w:rFonts w:hint="eastAsia"/>
        </w:rPr>
        <w:t xml:space="preserve"> </w:t>
      </w:r>
      <w:r w:rsidRPr="00F54A79">
        <w:rPr>
          <w:rFonts w:hint="eastAsia"/>
        </w:rPr>
        <w:t>同種同効薬と比較検討を行う。</w:t>
      </w:r>
      <w:r w:rsidRPr="00F54A79">
        <w:rPr>
          <w:rFonts w:hint="eastAsia"/>
        </w:rPr>
        <w:t xml:space="preserve"> </w:t>
      </w:r>
    </w:p>
    <w:p w:rsidR="001C64BC" w:rsidRPr="00F54A79" w:rsidRDefault="001C64BC" w:rsidP="004168CC">
      <w:pPr>
        <w:ind w:leftChars="300" w:left="840" w:hangingChars="100" w:hanging="210"/>
      </w:pPr>
      <w:r w:rsidRPr="00F54A79">
        <w:rPr>
          <w:rFonts w:hint="eastAsia"/>
        </w:rPr>
        <w:t>③</w:t>
      </w:r>
      <w:r w:rsidRPr="00F54A79">
        <w:rPr>
          <w:rFonts w:hint="eastAsia"/>
        </w:rPr>
        <w:t xml:space="preserve"> </w:t>
      </w:r>
      <w:r w:rsidRPr="00F54A79">
        <w:rPr>
          <w:rFonts w:hint="eastAsia"/>
        </w:rPr>
        <w:t>類似した名称や外観を持つ薬の採用は、極力回避する。類似薬を採用しなければならない場合は、特に注意を喚起する。</w:t>
      </w:r>
      <w:r w:rsidRPr="00F54A79">
        <w:rPr>
          <w:rFonts w:hint="eastAsia"/>
        </w:rPr>
        <w:t xml:space="preserve"> </w:t>
      </w:r>
    </w:p>
    <w:p w:rsidR="001C64BC" w:rsidRPr="00F54A79" w:rsidRDefault="001C64BC" w:rsidP="004168CC">
      <w:pPr>
        <w:ind w:firstLineChars="300" w:firstLine="630"/>
      </w:pPr>
      <w:r w:rsidRPr="00F54A79">
        <w:rPr>
          <w:rFonts w:hint="eastAsia"/>
        </w:rPr>
        <w:t>④</w:t>
      </w:r>
      <w:r w:rsidRPr="00F54A79">
        <w:rPr>
          <w:rFonts w:hint="eastAsia"/>
        </w:rPr>
        <w:t xml:space="preserve"> </w:t>
      </w:r>
      <w:r w:rsidRPr="00F54A79">
        <w:rPr>
          <w:rFonts w:hint="eastAsia"/>
        </w:rPr>
        <w:t>充填ミスを防止するため、原則として小包装薬を採用する。</w:t>
      </w:r>
      <w:r w:rsidRPr="00F54A79">
        <w:rPr>
          <w:rFonts w:hint="eastAsia"/>
        </w:rPr>
        <w:t xml:space="preserve"> </w:t>
      </w:r>
    </w:p>
    <w:p w:rsidR="001C64BC" w:rsidRPr="00F54A79" w:rsidRDefault="001C64BC" w:rsidP="00C00B55">
      <w:pPr>
        <w:ind w:firstLineChars="100" w:firstLine="210"/>
      </w:pPr>
      <w:r w:rsidRPr="00F54A79">
        <w:rPr>
          <w:rFonts w:hint="eastAsia"/>
        </w:rPr>
        <w:t>（２）発注の際は、商品名、剤形、規格単位、数量、包装単位、メーカー名を記入する。</w:t>
      </w:r>
      <w:r w:rsidRPr="00F54A79">
        <w:rPr>
          <w:rFonts w:hint="eastAsia"/>
        </w:rPr>
        <w:t xml:space="preserve"> </w:t>
      </w:r>
    </w:p>
    <w:p w:rsidR="001C64BC" w:rsidRPr="00F54A79" w:rsidRDefault="001C64BC" w:rsidP="00C00B55">
      <w:pPr>
        <w:ind w:firstLineChars="100" w:firstLine="210"/>
      </w:pPr>
      <w:r w:rsidRPr="00F54A79">
        <w:rPr>
          <w:rFonts w:hint="eastAsia"/>
        </w:rPr>
        <w:t>（３）購入医薬品の品目・規格・数量が合致しているか、発注伝票に基づき検品する。</w:t>
      </w:r>
      <w:r w:rsidRPr="00F54A79">
        <w:rPr>
          <w:rFonts w:hint="eastAsia"/>
        </w:rPr>
        <w:t xml:space="preserve"> </w:t>
      </w:r>
    </w:p>
    <w:p w:rsidR="001C64BC" w:rsidRDefault="001C64BC" w:rsidP="00C00B55">
      <w:pPr>
        <w:ind w:leftChars="100" w:left="630" w:hangingChars="200" w:hanging="420"/>
      </w:pPr>
      <w:r w:rsidRPr="00F54A79">
        <w:rPr>
          <w:rFonts w:hint="eastAsia"/>
        </w:rPr>
        <w:t>（４）「規制医薬品（麻薬、覚せい剤原料、向精神薬、毒薬、劇薬）」及び、「特定生物由来製品（人の血液や組織に由来する原料を用いたもの）」は特に注意し、購入記録の保管を行う。麻薬、覚せい剤原料は、譲渡証の記載事項及び押印を確認し、２年間保管する。</w:t>
      </w:r>
      <w:r w:rsidRPr="00F54A79">
        <w:rPr>
          <w:rFonts w:hint="eastAsia"/>
        </w:rPr>
        <w:t xml:space="preserve"> </w:t>
      </w:r>
    </w:p>
    <w:p w:rsidR="001C64BC" w:rsidRPr="00F54A79" w:rsidRDefault="001C64BC" w:rsidP="001C64BC"/>
    <w:p w:rsidR="001C64BC" w:rsidRPr="00F54A79" w:rsidRDefault="001C64BC" w:rsidP="001C64BC">
      <w:r w:rsidRPr="00F54A79">
        <w:rPr>
          <w:rFonts w:hint="eastAsia"/>
        </w:rPr>
        <w:t>第２</w:t>
      </w:r>
      <w:r w:rsidRPr="00F54A79">
        <w:rPr>
          <w:rFonts w:hint="eastAsia"/>
        </w:rPr>
        <w:t xml:space="preserve"> </w:t>
      </w:r>
      <w:r w:rsidRPr="00F54A79">
        <w:rPr>
          <w:rFonts w:hint="eastAsia"/>
        </w:rPr>
        <w:t>医薬品の管理方法</w:t>
      </w:r>
    </w:p>
    <w:p w:rsidR="001C64BC" w:rsidRPr="00F54A79" w:rsidRDefault="001C64BC" w:rsidP="00C00B55">
      <w:pPr>
        <w:ind w:firstLineChars="100" w:firstLine="210"/>
      </w:pPr>
      <w:r w:rsidRPr="00F54A79">
        <w:rPr>
          <w:rFonts w:hint="eastAsia"/>
        </w:rPr>
        <w:t>（１）医薬品の在庫管理</w:t>
      </w:r>
      <w:r w:rsidRPr="00F54A79">
        <w:rPr>
          <w:rFonts w:hint="eastAsia"/>
        </w:rPr>
        <w:t xml:space="preserve"> </w:t>
      </w:r>
    </w:p>
    <w:p w:rsidR="001C64BC" w:rsidRPr="00F54A79" w:rsidRDefault="001C64BC" w:rsidP="00C00B55">
      <w:pPr>
        <w:ind w:firstLineChars="300" w:firstLine="630"/>
      </w:pPr>
      <w:r w:rsidRPr="00F54A79">
        <w:rPr>
          <w:rFonts w:hint="eastAsia"/>
        </w:rPr>
        <w:t>①</w:t>
      </w:r>
      <w:r w:rsidRPr="00F54A79">
        <w:rPr>
          <w:rFonts w:hint="eastAsia"/>
        </w:rPr>
        <w:t xml:space="preserve"> </w:t>
      </w:r>
      <w:r w:rsidRPr="00F54A79">
        <w:rPr>
          <w:rFonts w:hint="eastAsia"/>
        </w:rPr>
        <w:t>医薬品棚は、</w:t>
      </w:r>
      <w:r w:rsidR="00316BA1" w:rsidRPr="00F54A79">
        <w:rPr>
          <w:rFonts w:hint="eastAsia"/>
        </w:rPr>
        <w:t>取り間違い</w:t>
      </w:r>
      <w:r w:rsidRPr="00F54A79">
        <w:rPr>
          <w:rFonts w:hint="eastAsia"/>
        </w:rPr>
        <w:t>防止に配慮して適切に配置する。</w:t>
      </w:r>
      <w:r w:rsidRPr="00F54A79">
        <w:rPr>
          <w:rFonts w:hint="eastAsia"/>
        </w:rPr>
        <w:t xml:space="preserve"> </w:t>
      </w:r>
    </w:p>
    <w:p w:rsidR="001C64BC" w:rsidRPr="00F54A79" w:rsidRDefault="001C64BC" w:rsidP="00C00B55">
      <w:pPr>
        <w:ind w:firstLineChars="300" w:firstLine="630"/>
      </w:pPr>
      <w:r w:rsidRPr="00F54A79">
        <w:rPr>
          <w:rFonts w:hint="eastAsia"/>
        </w:rPr>
        <w:t>②</w:t>
      </w:r>
      <w:r w:rsidRPr="00F54A79">
        <w:rPr>
          <w:rFonts w:hint="eastAsia"/>
        </w:rPr>
        <w:t xml:space="preserve"> </w:t>
      </w:r>
      <w:r w:rsidRPr="00F54A79">
        <w:rPr>
          <w:rFonts w:hint="eastAsia"/>
        </w:rPr>
        <w:t>同一銘柄で複数規格がある医薬品や、名称・外観類似薬は、注意を表記する。</w:t>
      </w:r>
      <w:r w:rsidRPr="00F54A79">
        <w:rPr>
          <w:rFonts w:hint="eastAsia"/>
        </w:rPr>
        <w:t xml:space="preserve"> </w:t>
      </w:r>
    </w:p>
    <w:p w:rsidR="001C64BC" w:rsidRPr="00F54A79" w:rsidRDefault="001C64BC" w:rsidP="00C00B55">
      <w:pPr>
        <w:ind w:firstLineChars="100" w:firstLine="210"/>
      </w:pPr>
      <w:r w:rsidRPr="00F54A79">
        <w:rPr>
          <w:rFonts w:hint="eastAsia"/>
        </w:rPr>
        <w:t>（２）医薬品の補充や充填の</w:t>
      </w:r>
      <w:r w:rsidR="00713E98">
        <w:rPr>
          <w:rFonts w:hint="eastAsia"/>
        </w:rPr>
        <w:t>際は、</w:t>
      </w:r>
      <w:r w:rsidR="00FC74B1" w:rsidRPr="00F54A79">
        <w:rPr>
          <w:rFonts w:hint="eastAsia"/>
        </w:rPr>
        <w:t>取り</w:t>
      </w:r>
      <w:r w:rsidRPr="00F54A79">
        <w:rPr>
          <w:rFonts w:hint="eastAsia"/>
        </w:rPr>
        <w:t>間違いを防ぐため、読み上げて確認する。</w:t>
      </w:r>
      <w:r w:rsidRPr="00F54A79">
        <w:rPr>
          <w:rFonts w:hint="eastAsia"/>
        </w:rPr>
        <w:t xml:space="preserve"> </w:t>
      </w:r>
    </w:p>
    <w:p w:rsidR="001C64BC" w:rsidRPr="00F54A79" w:rsidRDefault="001C64BC" w:rsidP="00C00B55">
      <w:pPr>
        <w:ind w:leftChars="100" w:left="630" w:hangingChars="200" w:hanging="420"/>
      </w:pPr>
      <w:r w:rsidRPr="00F54A79">
        <w:rPr>
          <w:rFonts w:hint="eastAsia"/>
        </w:rPr>
        <w:t>（３）「規制医薬品（麻薬、覚せい剤原料、向精神薬、毒薬、劇薬）」は、金庫等に保管して常時施錠するなど、盗難・紛失防止措置を</w:t>
      </w:r>
      <w:r w:rsidR="00713E98">
        <w:rPr>
          <w:rFonts w:hint="eastAsia"/>
        </w:rPr>
        <w:t>講じ</w:t>
      </w:r>
      <w:r w:rsidRPr="00F54A79">
        <w:rPr>
          <w:rFonts w:hint="eastAsia"/>
        </w:rPr>
        <w:t>、法令を遵守した使用記録</w:t>
      </w:r>
      <w:r w:rsidR="00713E98">
        <w:rPr>
          <w:rFonts w:hint="eastAsia"/>
        </w:rPr>
        <w:t>を</w:t>
      </w:r>
      <w:r w:rsidRPr="00F54A79">
        <w:rPr>
          <w:rFonts w:hint="eastAsia"/>
        </w:rPr>
        <w:t>作成</w:t>
      </w:r>
      <w:r w:rsidR="00713E98">
        <w:rPr>
          <w:rFonts w:hint="eastAsia"/>
        </w:rPr>
        <w:t>・</w:t>
      </w:r>
      <w:r w:rsidRPr="00F54A79">
        <w:rPr>
          <w:rFonts w:hint="eastAsia"/>
        </w:rPr>
        <w:t>保管</w:t>
      </w:r>
      <w:r w:rsidR="00713E98">
        <w:rPr>
          <w:rFonts w:hint="eastAsia"/>
        </w:rPr>
        <w:t>する</w:t>
      </w:r>
      <w:r w:rsidRPr="00F54A79">
        <w:rPr>
          <w:rFonts w:hint="eastAsia"/>
        </w:rPr>
        <w:t>。</w:t>
      </w:r>
      <w:r w:rsidRPr="00F54A79">
        <w:rPr>
          <w:rFonts w:hint="eastAsia"/>
        </w:rPr>
        <w:t xml:space="preserve"> </w:t>
      </w:r>
    </w:p>
    <w:p w:rsidR="001C64BC" w:rsidRPr="00F54A79" w:rsidRDefault="001C64BC" w:rsidP="00C00B55">
      <w:pPr>
        <w:ind w:leftChars="100" w:left="630" w:hangingChars="200" w:hanging="420"/>
      </w:pPr>
      <w:r w:rsidRPr="00F54A79">
        <w:rPr>
          <w:rFonts w:hint="eastAsia"/>
        </w:rPr>
        <w:t>（４）「特定生物由来製品（人の血液や組織に由来する原料を用いたもの）」は、カルテ番号、患者氏名、使用日、医薬品名（規格、血液型を含む）、使用製造番号、使用量など、使用記録を作成し、</w:t>
      </w:r>
      <w:r w:rsidRPr="00F54A79">
        <w:rPr>
          <w:rFonts w:hint="eastAsia"/>
        </w:rPr>
        <w:t>20</w:t>
      </w:r>
      <w:r w:rsidRPr="00F54A79">
        <w:rPr>
          <w:rFonts w:hint="eastAsia"/>
        </w:rPr>
        <w:t>年間保存する。</w:t>
      </w:r>
      <w:r w:rsidRPr="00F54A79">
        <w:rPr>
          <w:rFonts w:hint="eastAsia"/>
        </w:rPr>
        <w:t xml:space="preserve"> </w:t>
      </w:r>
    </w:p>
    <w:p w:rsidR="001C64BC" w:rsidRPr="00F54A79" w:rsidRDefault="001C64BC" w:rsidP="00C00B55">
      <w:pPr>
        <w:ind w:firstLineChars="100" w:firstLine="210"/>
      </w:pPr>
      <w:r w:rsidRPr="00F54A79">
        <w:rPr>
          <w:rFonts w:hint="eastAsia"/>
        </w:rPr>
        <w:t>（５）処置薬の取扱い</w:t>
      </w:r>
      <w:r w:rsidRPr="00F54A79">
        <w:rPr>
          <w:rFonts w:hint="eastAsia"/>
        </w:rPr>
        <w:t xml:space="preserve"> </w:t>
      </w:r>
    </w:p>
    <w:p w:rsidR="001C64BC" w:rsidRPr="00F54A79" w:rsidRDefault="001C64BC" w:rsidP="00C00B55">
      <w:pPr>
        <w:ind w:firstLineChars="300" w:firstLine="630"/>
      </w:pPr>
      <w:r w:rsidRPr="00F54A79">
        <w:rPr>
          <w:rFonts w:hint="eastAsia"/>
        </w:rPr>
        <w:t>①</w:t>
      </w:r>
      <w:r w:rsidRPr="00F54A79">
        <w:rPr>
          <w:rFonts w:hint="eastAsia"/>
        </w:rPr>
        <w:t xml:space="preserve"> </w:t>
      </w:r>
      <w:r w:rsidRPr="00F54A79">
        <w:rPr>
          <w:rFonts w:hint="eastAsia"/>
        </w:rPr>
        <w:t>調整（希釈）日、開封後期限、調整期限、開封日を記載する。</w:t>
      </w:r>
      <w:r w:rsidRPr="00F54A79">
        <w:rPr>
          <w:rFonts w:hint="eastAsia"/>
        </w:rPr>
        <w:t xml:space="preserve"> </w:t>
      </w:r>
    </w:p>
    <w:p w:rsidR="001C64BC" w:rsidRPr="00F54A79" w:rsidRDefault="001C64BC" w:rsidP="00C00B55">
      <w:pPr>
        <w:ind w:firstLineChars="300" w:firstLine="630"/>
      </w:pPr>
      <w:r w:rsidRPr="00F54A79">
        <w:rPr>
          <w:rFonts w:hint="eastAsia"/>
        </w:rPr>
        <w:t>②</w:t>
      </w:r>
      <w:r w:rsidRPr="00F54A79">
        <w:rPr>
          <w:rFonts w:hint="eastAsia"/>
        </w:rPr>
        <w:t xml:space="preserve"> </w:t>
      </w:r>
      <w:r w:rsidRPr="00F54A79">
        <w:rPr>
          <w:rFonts w:hint="eastAsia"/>
        </w:rPr>
        <w:t>開封後の変質、汚染などに留意し、定期的に交換し、継ぎ足しをしない。</w:t>
      </w:r>
      <w:r w:rsidRPr="00F54A79">
        <w:rPr>
          <w:rFonts w:hint="eastAsia"/>
        </w:rPr>
        <w:t xml:space="preserve"> </w:t>
      </w:r>
    </w:p>
    <w:p w:rsidR="001C64BC" w:rsidRDefault="001C64BC" w:rsidP="00C00B55">
      <w:pPr>
        <w:ind w:firstLineChars="300" w:firstLine="630"/>
      </w:pPr>
      <w:r w:rsidRPr="00F54A79">
        <w:rPr>
          <w:rFonts w:hint="eastAsia"/>
        </w:rPr>
        <w:t>③</w:t>
      </w:r>
      <w:r w:rsidRPr="00F54A79">
        <w:rPr>
          <w:rFonts w:hint="eastAsia"/>
        </w:rPr>
        <w:t xml:space="preserve"> </w:t>
      </w:r>
      <w:r w:rsidRPr="00F54A79">
        <w:rPr>
          <w:rFonts w:hint="eastAsia"/>
        </w:rPr>
        <w:t>充填間違いを防止するため、</w:t>
      </w:r>
      <w:r w:rsidR="00761F11">
        <w:rPr>
          <w:rFonts w:hint="eastAsia"/>
        </w:rPr>
        <w:t>色分け</w:t>
      </w:r>
      <w:r w:rsidRPr="00F54A79">
        <w:rPr>
          <w:rFonts w:hint="eastAsia"/>
        </w:rPr>
        <w:t>などに留意する。</w:t>
      </w:r>
    </w:p>
    <w:p w:rsidR="001C64BC" w:rsidRPr="0040639D" w:rsidRDefault="001C64BC" w:rsidP="001C64BC"/>
    <w:p w:rsidR="001C64BC" w:rsidRPr="00B5192E" w:rsidRDefault="001C64BC" w:rsidP="001C64BC">
      <w:r w:rsidRPr="00B5192E">
        <w:rPr>
          <w:rFonts w:hint="eastAsia"/>
        </w:rPr>
        <w:t>第３</w:t>
      </w:r>
      <w:r w:rsidRPr="00B5192E">
        <w:rPr>
          <w:rFonts w:hint="eastAsia"/>
        </w:rPr>
        <w:t xml:space="preserve"> </w:t>
      </w:r>
      <w:r w:rsidRPr="00B5192E">
        <w:rPr>
          <w:rFonts w:hint="eastAsia"/>
        </w:rPr>
        <w:t>投薬指示・調剤</w:t>
      </w:r>
    </w:p>
    <w:p w:rsidR="001C64BC" w:rsidRPr="00F54A79" w:rsidRDefault="001C64BC" w:rsidP="0085266A">
      <w:pPr>
        <w:ind w:firstLineChars="100" w:firstLine="210"/>
      </w:pPr>
      <w:r w:rsidRPr="00F54A79">
        <w:rPr>
          <w:rFonts w:hint="eastAsia"/>
        </w:rPr>
        <w:t>（１）薬剤服用歴の確認</w:t>
      </w:r>
      <w:r w:rsidRPr="00F54A79">
        <w:rPr>
          <w:rFonts w:hint="eastAsia"/>
        </w:rPr>
        <w:t xml:space="preserve"> </w:t>
      </w:r>
    </w:p>
    <w:p w:rsidR="001C64BC" w:rsidRPr="00F54A79" w:rsidRDefault="001C64BC" w:rsidP="0085266A">
      <w:pPr>
        <w:ind w:firstLineChars="400" w:firstLine="840"/>
      </w:pPr>
      <w:r w:rsidRPr="00F54A79">
        <w:rPr>
          <w:rFonts w:hint="eastAsia"/>
        </w:rPr>
        <w:t>投薬にあたって、薬剤服用歴（既往、副作用、アレルギー）を確認する。</w:t>
      </w:r>
      <w:r w:rsidRPr="00F54A79">
        <w:rPr>
          <w:rFonts w:hint="eastAsia"/>
        </w:rPr>
        <w:t xml:space="preserve"> </w:t>
      </w:r>
    </w:p>
    <w:p w:rsidR="001C64BC" w:rsidRPr="00F54A79" w:rsidRDefault="001C64BC" w:rsidP="0085266A">
      <w:pPr>
        <w:ind w:firstLineChars="100" w:firstLine="210"/>
      </w:pPr>
      <w:r w:rsidRPr="00F54A79">
        <w:rPr>
          <w:rFonts w:hint="eastAsia"/>
        </w:rPr>
        <w:t>（２）処方せん</w:t>
      </w:r>
      <w:r w:rsidR="00A55337">
        <w:rPr>
          <w:rFonts w:hint="eastAsia"/>
        </w:rPr>
        <w:t>の</w:t>
      </w:r>
      <w:r w:rsidRPr="00F54A79">
        <w:rPr>
          <w:rFonts w:hint="eastAsia"/>
        </w:rPr>
        <w:t>記載</w:t>
      </w:r>
      <w:r w:rsidRPr="00F54A79">
        <w:rPr>
          <w:rFonts w:hint="eastAsia"/>
        </w:rPr>
        <w:t xml:space="preserve"> </w:t>
      </w:r>
    </w:p>
    <w:p w:rsidR="001C64BC" w:rsidRPr="00F54A79" w:rsidRDefault="001C64BC" w:rsidP="00A55337">
      <w:pPr>
        <w:ind w:leftChars="300" w:left="840" w:hangingChars="100" w:hanging="210"/>
      </w:pPr>
      <w:r w:rsidRPr="00F54A79">
        <w:rPr>
          <w:rFonts w:hint="eastAsia"/>
        </w:rPr>
        <w:t>①</w:t>
      </w:r>
      <w:r w:rsidRPr="00F54A79">
        <w:rPr>
          <w:rFonts w:hint="eastAsia"/>
        </w:rPr>
        <w:t xml:space="preserve"> </w:t>
      </w:r>
      <w:r w:rsidRPr="00F54A79">
        <w:rPr>
          <w:rFonts w:hint="eastAsia"/>
        </w:rPr>
        <w:t>処方</w:t>
      </w:r>
      <w:r w:rsidR="00A55337">
        <w:rPr>
          <w:rFonts w:hint="eastAsia"/>
        </w:rPr>
        <w:t>せん</w:t>
      </w:r>
      <w:r w:rsidRPr="00F54A79">
        <w:rPr>
          <w:rFonts w:hint="eastAsia"/>
        </w:rPr>
        <w:t>には、必要事項（医薬品名、剤形、規格単位、分量、用法、用量等）を正確に記載する。</w:t>
      </w:r>
      <w:r w:rsidRPr="00F54A79">
        <w:rPr>
          <w:rFonts w:hint="eastAsia"/>
        </w:rPr>
        <w:t xml:space="preserve"> </w:t>
      </w:r>
    </w:p>
    <w:p w:rsidR="001C64BC" w:rsidRPr="00F54A79" w:rsidRDefault="001C64BC" w:rsidP="00BF79FC">
      <w:pPr>
        <w:ind w:firstLineChars="300" w:firstLine="630"/>
      </w:pPr>
      <w:r w:rsidRPr="00F54A79">
        <w:rPr>
          <w:rFonts w:hint="eastAsia"/>
        </w:rPr>
        <w:t>②</w:t>
      </w:r>
      <w:r w:rsidRPr="00F54A79">
        <w:rPr>
          <w:rFonts w:hint="eastAsia"/>
        </w:rPr>
        <w:t xml:space="preserve"> </w:t>
      </w:r>
      <w:r w:rsidRPr="00F54A79">
        <w:rPr>
          <w:rFonts w:hint="eastAsia"/>
        </w:rPr>
        <w:t>投薬誤りを防止するため、規格単位と記載方法は統一する。</w:t>
      </w:r>
      <w:r w:rsidRPr="00F54A79">
        <w:rPr>
          <w:rFonts w:hint="eastAsia"/>
        </w:rPr>
        <w:t xml:space="preserve"> </w:t>
      </w:r>
    </w:p>
    <w:p w:rsidR="001C64BC" w:rsidRPr="00430DFB" w:rsidRDefault="001C64BC" w:rsidP="00BF79FC">
      <w:pPr>
        <w:ind w:firstLineChars="100" w:firstLine="210"/>
        <w:rPr>
          <w:u w:val="single"/>
        </w:rPr>
      </w:pPr>
      <w:r w:rsidRPr="00430DFB">
        <w:rPr>
          <w:rFonts w:hint="eastAsia"/>
          <w:u w:val="single"/>
        </w:rPr>
        <w:t>（３）調剤方法</w:t>
      </w:r>
      <w:r w:rsidRPr="00430DFB">
        <w:rPr>
          <w:rFonts w:hint="eastAsia"/>
          <w:u w:val="single"/>
        </w:rPr>
        <w:t xml:space="preserve"> </w:t>
      </w:r>
    </w:p>
    <w:p w:rsidR="001C64BC" w:rsidRPr="00430DFB" w:rsidRDefault="001C64BC" w:rsidP="00BF79FC">
      <w:pPr>
        <w:ind w:leftChars="300" w:left="840" w:hangingChars="100" w:hanging="210"/>
        <w:rPr>
          <w:u w:val="single"/>
        </w:rPr>
      </w:pPr>
      <w:r w:rsidRPr="00430DFB">
        <w:rPr>
          <w:rFonts w:hint="eastAsia"/>
          <w:u w:val="single"/>
        </w:rPr>
        <w:t>①</w:t>
      </w:r>
      <w:r w:rsidRPr="00430DFB">
        <w:rPr>
          <w:rFonts w:hint="eastAsia"/>
          <w:u w:val="single"/>
        </w:rPr>
        <w:t xml:space="preserve"> </w:t>
      </w:r>
      <w:r w:rsidRPr="00430DFB">
        <w:rPr>
          <w:rFonts w:hint="eastAsia"/>
          <w:u w:val="single"/>
        </w:rPr>
        <w:t>調剤用設備・機器の保守点検を日常的に行い、使用にあたり、計量機のゼロ点調整、水平</w:t>
      </w:r>
      <w:r w:rsidRPr="00430DFB">
        <w:rPr>
          <w:rFonts w:hint="eastAsia"/>
          <w:u w:val="single"/>
        </w:rPr>
        <w:lastRenderedPageBreak/>
        <w:t>確認等を行う。</w:t>
      </w:r>
    </w:p>
    <w:p w:rsidR="001C64BC" w:rsidRPr="00430DFB" w:rsidRDefault="001C64BC" w:rsidP="00BF79FC">
      <w:pPr>
        <w:ind w:firstLineChars="300" w:firstLine="630"/>
        <w:rPr>
          <w:u w:val="single"/>
        </w:rPr>
      </w:pPr>
      <w:r w:rsidRPr="00430DFB">
        <w:rPr>
          <w:rFonts w:hint="eastAsia"/>
          <w:u w:val="single"/>
        </w:rPr>
        <w:t>②</w:t>
      </w:r>
      <w:r w:rsidRPr="00430DFB">
        <w:rPr>
          <w:rFonts w:hint="eastAsia"/>
          <w:u w:val="single"/>
        </w:rPr>
        <w:t xml:space="preserve"> </w:t>
      </w:r>
      <w:r w:rsidRPr="00430DFB">
        <w:rPr>
          <w:rFonts w:hint="eastAsia"/>
          <w:u w:val="single"/>
        </w:rPr>
        <w:t>外観類似、名称類似、複数規格品に留意する。</w:t>
      </w:r>
    </w:p>
    <w:p w:rsidR="001C64BC" w:rsidRPr="00430DFB" w:rsidRDefault="001C64BC" w:rsidP="00BF79FC">
      <w:pPr>
        <w:ind w:firstLineChars="300" w:firstLine="630"/>
        <w:rPr>
          <w:u w:val="single"/>
        </w:rPr>
      </w:pPr>
      <w:r w:rsidRPr="00430DFB">
        <w:rPr>
          <w:rFonts w:hint="eastAsia"/>
          <w:u w:val="single"/>
        </w:rPr>
        <w:t>③</w:t>
      </w:r>
      <w:r w:rsidRPr="00430DFB">
        <w:rPr>
          <w:rFonts w:hint="eastAsia"/>
          <w:u w:val="single"/>
        </w:rPr>
        <w:t xml:space="preserve"> </w:t>
      </w:r>
      <w:r w:rsidRPr="00430DFB">
        <w:rPr>
          <w:rFonts w:hint="eastAsia"/>
          <w:u w:val="single"/>
        </w:rPr>
        <w:t>要注意薬については、特に留意する。</w:t>
      </w:r>
      <w:r w:rsidRPr="00430DFB">
        <w:rPr>
          <w:rFonts w:hint="eastAsia"/>
          <w:u w:val="single"/>
        </w:rPr>
        <w:t xml:space="preserve"> </w:t>
      </w:r>
    </w:p>
    <w:p w:rsidR="001C64BC" w:rsidRPr="00430DFB" w:rsidRDefault="001C64BC" w:rsidP="00BF79FC">
      <w:pPr>
        <w:ind w:firstLineChars="300" w:firstLine="630"/>
        <w:rPr>
          <w:u w:val="single"/>
        </w:rPr>
      </w:pPr>
      <w:r w:rsidRPr="00430DFB">
        <w:rPr>
          <w:rFonts w:hint="eastAsia"/>
          <w:u w:val="single"/>
        </w:rPr>
        <w:t>④</w:t>
      </w:r>
      <w:r w:rsidRPr="00430DFB">
        <w:rPr>
          <w:rFonts w:hint="eastAsia"/>
          <w:u w:val="single"/>
        </w:rPr>
        <w:t xml:space="preserve"> </w:t>
      </w:r>
      <w:r w:rsidRPr="00430DFB">
        <w:rPr>
          <w:rFonts w:hint="eastAsia"/>
          <w:u w:val="single"/>
        </w:rPr>
        <w:t>調剤後に、処方せんと調剤薬の照合を行う。</w:t>
      </w:r>
    </w:p>
    <w:p w:rsidR="001C64BC" w:rsidRPr="00430DFB" w:rsidRDefault="001C64BC" w:rsidP="00BF79FC">
      <w:pPr>
        <w:ind w:firstLineChars="100" w:firstLine="210"/>
        <w:rPr>
          <w:u w:val="single"/>
        </w:rPr>
      </w:pPr>
      <w:r w:rsidRPr="00430DFB">
        <w:rPr>
          <w:rFonts w:hint="eastAsia"/>
          <w:u w:val="single"/>
        </w:rPr>
        <w:t>（４）処方せんや調剤薬の鑑査方法</w:t>
      </w:r>
      <w:r w:rsidRPr="00430DFB">
        <w:rPr>
          <w:rFonts w:hint="eastAsia"/>
          <w:u w:val="single"/>
        </w:rPr>
        <w:t xml:space="preserve"> </w:t>
      </w:r>
    </w:p>
    <w:p w:rsidR="001C64BC" w:rsidRPr="00430DFB" w:rsidRDefault="001C64BC" w:rsidP="00CC6A69">
      <w:pPr>
        <w:ind w:leftChars="300" w:left="840" w:hangingChars="100" w:hanging="210"/>
        <w:rPr>
          <w:u w:val="single"/>
        </w:rPr>
      </w:pPr>
      <w:r w:rsidRPr="00430DFB">
        <w:rPr>
          <w:rFonts w:hint="eastAsia"/>
          <w:u w:val="single"/>
        </w:rPr>
        <w:t>①</w:t>
      </w:r>
      <w:r w:rsidRPr="00430DFB">
        <w:rPr>
          <w:rFonts w:hint="eastAsia"/>
          <w:u w:val="single"/>
        </w:rPr>
        <w:t xml:space="preserve"> </w:t>
      </w:r>
      <w:r w:rsidR="00610321" w:rsidRPr="00610321">
        <w:rPr>
          <w:rFonts w:hint="eastAsia"/>
          <w:u w:val="single"/>
        </w:rPr>
        <w:t>処方せんの記載</w:t>
      </w:r>
      <w:r w:rsidR="001A2A0B" w:rsidRPr="00430DFB">
        <w:rPr>
          <w:rFonts w:hint="eastAsia"/>
          <w:u w:val="single"/>
        </w:rPr>
        <w:t>や調剤薬</w:t>
      </w:r>
      <w:r w:rsidR="001A2A0B">
        <w:rPr>
          <w:rFonts w:hint="eastAsia"/>
          <w:u w:val="single"/>
        </w:rPr>
        <w:t>の</w:t>
      </w:r>
      <w:bookmarkStart w:id="0" w:name="_GoBack"/>
      <w:bookmarkEnd w:id="0"/>
      <w:r w:rsidR="00610321" w:rsidRPr="00610321">
        <w:rPr>
          <w:rFonts w:hint="eastAsia"/>
          <w:u w:val="single"/>
        </w:rPr>
        <w:t>内容を確認し、患者情報・薬歴に基づき、重複投与、投与禁忌、相互作用、アレルギー、副作用等について検証する。</w:t>
      </w:r>
    </w:p>
    <w:p w:rsidR="001C64BC" w:rsidRDefault="001C64BC" w:rsidP="00BF79FC">
      <w:pPr>
        <w:ind w:firstLineChars="300" w:firstLine="630"/>
      </w:pPr>
      <w:r w:rsidRPr="00430DFB">
        <w:rPr>
          <w:rFonts w:hint="eastAsia"/>
          <w:u w:val="single"/>
        </w:rPr>
        <w:t>②</w:t>
      </w:r>
      <w:r w:rsidRPr="00430DFB">
        <w:rPr>
          <w:rFonts w:hint="eastAsia"/>
          <w:u w:val="single"/>
        </w:rPr>
        <w:t xml:space="preserve"> </w:t>
      </w:r>
      <w:r w:rsidRPr="00430DFB">
        <w:rPr>
          <w:rFonts w:hint="eastAsia"/>
          <w:u w:val="single"/>
        </w:rPr>
        <w:t>処方せんの記載内容が判読しづらい場合は、無理に判読せず、処方医に照会する。</w:t>
      </w:r>
      <w:r w:rsidRPr="00F54A79">
        <w:rPr>
          <w:rFonts w:hint="eastAsia"/>
        </w:rPr>
        <w:t xml:space="preserve"> </w:t>
      </w:r>
    </w:p>
    <w:p w:rsidR="00BF79FC" w:rsidRDefault="00BF79FC" w:rsidP="001C64BC"/>
    <w:p w:rsidR="001C64BC" w:rsidRDefault="001C64BC" w:rsidP="00BF79FC">
      <w:pPr>
        <w:ind w:firstLineChars="200" w:firstLine="420"/>
      </w:pPr>
      <w:r>
        <w:rPr>
          <w:rFonts w:hint="eastAsia"/>
        </w:rPr>
        <w:t>（※院外処方の場合は、下線部は不要）</w:t>
      </w:r>
    </w:p>
    <w:p w:rsidR="001C64BC" w:rsidRPr="00F54A79" w:rsidRDefault="001C64BC" w:rsidP="001C64BC"/>
    <w:p w:rsidR="001C64BC" w:rsidRDefault="001C64BC" w:rsidP="001C64BC">
      <w:r w:rsidRPr="00F54A79">
        <w:rPr>
          <w:rFonts w:hint="eastAsia"/>
        </w:rPr>
        <w:t>第４</w:t>
      </w:r>
      <w:r w:rsidRPr="00F54A79">
        <w:rPr>
          <w:rFonts w:hint="eastAsia"/>
        </w:rPr>
        <w:t xml:space="preserve"> </w:t>
      </w:r>
      <w:r w:rsidRPr="00F54A79">
        <w:rPr>
          <w:rFonts w:hint="eastAsia"/>
        </w:rPr>
        <w:t>患者への与薬や服薬指導</w:t>
      </w:r>
    </w:p>
    <w:p w:rsidR="001C64BC" w:rsidRPr="00F54A79" w:rsidRDefault="000702A8" w:rsidP="000702A8">
      <w:r>
        <w:rPr>
          <w:rFonts w:hint="eastAsia"/>
        </w:rPr>
        <w:t xml:space="preserve">　</w:t>
      </w:r>
      <w:r w:rsidRPr="00F54A79">
        <w:rPr>
          <w:rFonts w:hint="eastAsia"/>
        </w:rPr>
        <w:t>（１）</w:t>
      </w:r>
      <w:r w:rsidR="001C64BC" w:rsidRPr="00F54A79">
        <w:rPr>
          <w:rFonts w:hint="eastAsia"/>
        </w:rPr>
        <w:t>下記の患者情報を把握した上で与薬する。</w:t>
      </w:r>
      <w:r w:rsidR="001C64BC" w:rsidRPr="00F54A79">
        <w:rPr>
          <w:rFonts w:hint="eastAsia"/>
        </w:rPr>
        <w:t xml:space="preserve"> </w:t>
      </w:r>
    </w:p>
    <w:p w:rsidR="001C64BC" w:rsidRPr="00F54A79" w:rsidRDefault="000702A8" w:rsidP="001C64BC">
      <w:pPr>
        <w:numPr>
          <w:ilvl w:val="0"/>
          <w:numId w:val="1"/>
        </w:numPr>
      </w:pPr>
      <w:r>
        <w:rPr>
          <w:rFonts w:hint="eastAsia"/>
        </w:rPr>
        <w:t xml:space="preserve">　　　</w:t>
      </w:r>
      <w:r w:rsidR="00D32D84" w:rsidRPr="00F54A79">
        <w:rPr>
          <w:rFonts w:hint="eastAsia"/>
        </w:rPr>
        <w:t>①</w:t>
      </w:r>
      <w:r w:rsidR="00D32D84">
        <w:rPr>
          <w:rFonts w:hint="eastAsia"/>
        </w:rPr>
        <w:t xml:space="preserve"> </w:t>
      </w:r>
      <w:r w:rsidR="001C64BC" w:rsidRPr="00F54A79">
        <w:rPr>
          <w:rFonts w:hint="eastAsia"/>
        </w:rPr>
        <w:t>患者の既往歴、妊娠・授乳、副作用歴、アレルギー歴</w:t>
      </w:r>
      <w:r w:rsidR="001C64BC" w:rsidRPr="00F54A79">
        <w:rPr>
          <w:rFonts w:hint="eastAsia"/>
        </w:rPr>
        <w:t xml:space="preserve"> </w:t>
      </w:r>
    </w:p>
    <w:p w:rsidR="001C64BC" w:rsidRPr="00F54A79" w:rsidRDefault="000702A8" w:rsidP="001C64BC">
      <w:pPr>
        <w:numPr>
          <w:ilvl w:val="0"/>
          <w:numId w:val="1"/>
        </w:numPr>
      </w:pPr>
      <w:r>
        <w:rPr>
          <w:rFonts w:hint="eastAsia"/>
        </w:rPr>
        <w:t xml:space="preserve">　　　</w:t>
      </w:r>
      <w:r w:rsidR="00D32D84" w:rsidRPr="00F54A79">
        <w:rPr>
          <w:rFonts w:hint="eastAsia"/>
        </w:rPr>
        <w:t>②</w:t>
      </w:r>
      <w:r w:rsidR="00D32D84">
        <w:rPr>
          <w:rFonts w:hint="eastAsia"/>
        </w:rPr>
        <w:t xml:space="preserve"> </w:t>
      </w:r>
      <w:r w:rsidR="001C64BC" w:rsidRPr="00F54A79">
        <w:rPr>
          <w:rFonts w:hint="eastAsia"/>
        </w:rPr>
        <w:t>小児、高齢者の年齢、体重</w:t>
      </w:r>
      <w:r w:rsidR="001C64BC" w:rsidRPr="00F54A79">
        <w:rPr>
          <w:rFonts w:hint="eastAsia"/>
        </w:rPr>
        <w:t xml:space="preserve"> </w:t>
      </w:r>
    </w:p>
    <w:p w:rsidR="001C64BC" w:rsidRPr="00F54A79" w:rsidRDefault="000702A8" w:rsidP="001C64BC">
      <w:pPr>
        <w:numPr>
          <w:ilvl w:val="0"/>
          <w:numId w:val="1"/>
        </w:numPr>
      </w:pPr>
      <w:r>
        <w:rPr>
          <w:rFonts w:hint="eastAsia"/>
        </w:rPr>
        <w:t xml:space="preserve">　　　</w:t>
      </w:r>
      <w:r w:rsidR="00D32D84" w:rsidRPr="00F54A79">
        <w:rPr>
          <w:rFonts w:hint="eastAsia"/>
        </w:rPr>
        <w:t>③</w:t>
      </w:r>
      <w:r w:rsidR="00D32D84">
        <w:rPr>
          <w:rFonts w:hint="eastAsia"/>
        </w:rPr>
        <w:t xml:space="preserve"> </w:t>
      </w:r>
      <w:r w:rsidR="001C64BC" w:rsidRPr="00F54A79">
        <w:rPr>
          <w:rFonts w:hint="eastAsia"/>
        </w:rPr>
        <w:t>他科受診、他剤併用</w:t>
      </w:r>
      <w:r w:rsidR="001C64BC" w:rsidRPr="00F54A79">
        <w:rPr>
          <w:rFonts w:hint="eastAsia"/>
        </w:rPr>
        <w:t xml:space="preserve"> </w:t>
      </w:r>
    </w:p>
    <w:p w:rsidR="006F3C81" w:rsidRDefault="000702A8" w:rsidP="001C64BC">
      <w:pPr>
        <w:numPr>
          <w:ilvl w:val="0"/>
          <w:numId w:val="1"/>
        </w:numPr>
      </w:pPr>
      <w:r>
        <w:rPr>
          <w:rFonts w:hint="eastAsia"/>
        </w:rPr>
        <w:t xml:space="preserve">　　　</w:t>
      </w:r>
      <w:r w:rsidR="0041764A" w:rsidRPr="00F54A79">
        <w:rPr>
          <w:rFonts w:hint="eastAsia"/>
        </w:rPr>
        <w:t>④</w:t>
      </w:r>
      <w:r w:rsidR="0041764A">
        <w:rPr>
          <w:rFonts w:hint="eastAsia"/>
        </w:rPr>
        <w:t xml:space="preserve"> </w:t>
      </w:r>
      <w:r w:rsidR="001C64BC" w:rsidRPr="00F54A79">
        <w:rPr>
          <w:rFonts w:hint="eastAsia"/>
        </w:rPr>
        <w:t>嗜好（たばこ、アルコールなど）</w:t>
      </w:r>
      <w:r w:rsidR="001C64BC" w:rsidRPr="00F54A79">
        <w:rPr>
          <w:rFonts w:hint="eastAsia"/>
        </w:rPr>
        <w:t xml:space="preserve"> </w:t>
      </w:r>
    </w:p>
    <w:p w:rsidR="001C64BC" w:rsidRPr="00F54A79" w:rsidRDefault="006F3C81" w:rsidP="001C64BC">
      <w:pPr>
        <w:numPr>
          <w:ilvl w:val="0"/>
          <w:numId w:val="1"/>
        </w:numPr>
      </w:pPr>
      <w:r>
        <w:rPr>
          <w:rFonts w:hint="eastAsia"/>
        </w:rPr>
        <w:t xml:space="preserve">　</w:t>
      </w:r>
      <w:r w:rsidRPr="00F54A79">
        <w:rPr>
          <w:rFonts w:hint="eastAsia"/>
        </w:rPr>
        <w:t>（</w:t>
      </w:r>
      <w:r>
        <w:rPr>
          <w:rFonts w:hint="eastAsia"/>
        </w:rPr>
        <w:t>２</w:t>
      </w:r>
      <w:r w:rsidRPr="00F54A79">
        <w:rPr>
          <w:rFonts w:hint="eastAsia"/>
        </w:rPr>
        <w:t>）</w:t>
      </w:r>
      <w:r w:rsidR="001C64BC" w:rsidRPr="00F54A79">
        <w:rPr>
          <w:rFonts w:hint="eastAsia"/>
        </w:rPr>
        <w:t>患者情報は、与薬に係る全ての部門で把握できるようにする。</w:t>
      </w:r>
      <w:r w:rsidR="001C64BC" w:rsidRPr="00F54A79">
        <w:rPr>
          <w:rFonts w:hint="eastAsia"/>
        </w:rPr>
        <w:t xml:space="preserve"> </w:t>
      </w:r>
    </w:p>
    <w:p w:rsidR="001C64BC" w:rsidRPr="00F54A79" w:rsidRDefault="006F3C81" w:rsidP="006F3C81">
      <w:pPr>
        <w:ind w:leftChars="100" w:left="630" w:hangingChars="200" w:hanging="420"/>
      </w:pPr>
      <w:r>
        <w:rPr>
          <w:rFonts w:hint="eastAsia"/>
        </w:rPr>
        <w:t>（３）</w:t>
      </w:r>
      <w:r w:rsidR="001C64BC" w:rsidRPr="00F54A79">
        <w:rPr>
          <w:rFonts w:hint="eastAsia"/>
        </w:rPr>
        <w:t>検査・処置における医薬品使用についても、緊急時以外は口頭指示をさける。口頭指示を行わざるを得なかった場合も、記録を残す。</w:t>
      </w:r>
      <w:r w:rsidR="001C64BC" w:rsidRPr="00F54A79">
        <w:rPr>
          <w:rFonts w:hint="eastAsia"/>
        </w:rPr>
        <w:t xml:space="preserve"> </w:t>
      </w:r>
    </w:p>
    <w:p w:rsidR="001C64BC" w:rsidRPr="00F54A79" w:rsidRDefault="006F3C81" w:rsidP="006F3C81">
      <w:pPr>
        <w:ind w:firstLineChars="100" w:firstLine="210"/>
      </w:pPr>
      <w:r>
        <w:rPr>
          <w:rFonts w:hint="eastAsia"/>
        </w:rPr>
        <w:t>（４）</w:t>
      </w:r>
      <w:r w:rsidR="001C64BC" w:rsidRPr="00F54A79">
        <w:rPr>
          <w:rFonts w:hint="eastAsia"/>
        </w:rPr>
        <w:t>与薬にあたっては、下記を励行する。</w:t>
      </w:r>
      <w:r w:rsidR="001C64BC" w:rsidRPr="00F54A79">
        <w:rPr>
          <w:rFonts w:hint="eastAsia"/>
        </w:rPr>
        <w:t xml:space="preserve"> </w:t>
      </w:r>
    </w:p>
    <w:p w:rsidR="00DA417C" w:rsidRDefault="00DA417C" w:rsidP="00DA417C">
      <w:r>
        <w:rPr>
          <w:rFonts w:hint="eastAsia"/>
        </w:rPr>
        <w:t xml:space="preserve">　　　</w:t>
      </w:r>
      <w:r w:rsidRPr="00F54A79">
        <w:rPr>
          <w:rFonts w:hint="eastAsia"/>
        </w:rPr>
        <w:t>①</w:t>
      </w:r>
      <w:r w:rsidR="00F46E44">
        <w:rPr>
          <w:rFonts w:hint="eastAsia"/>
        </w:rPr>
        <w:t xml:space="preserve"> </w:t>
      </w:r>
      <w:r w:rsidR="001C64BC" w:rsidRPr="00F54A79">
        <w:rPr>
          <w:rFonts w:hint="eastAsia"/>
        </w:rPr>
        <w:t>患者氏名、生年月日を確認する。</w:t>
      </w:r>
      <w:r w:rsidR="001C64BC" w:rsidRPr="00F54A79">
        <w:rPr>
          <w:rFonts w:hint="eastAsia"/>
        </w:rPr>
        <w:t xml:space="preserve"> </w:t>
      </w:r>
    </w:p>
    <w:p w:rsidR="001C64BC" w:rsidRPr="00F54A79" w:rsidRDefault="00DA417C" w:rsidP="00DA417C">
      <w:r>
        <w:rPr>
          <w:rFonts w:hint="eastAsia"/>
        </w:rPr>
        <w:t xml:space="preserve">　　　</w:t>
      </w:r>
      <w:r w:rsidRPr="00F54A79">
        <w:rPr>
          <w:rFonts w:hint="eastAsia"/>
        </w:rPr>
        <w:t>②</w:t>
      </w:r>
      <w:r w:rsidR="00F46E44">
        <w:rPr>
          <w:rFonts w:hint="eastAsia"/>
        </w:rPr>
        <w:t xml:space="preserve"> </w:t>
      </w:r>
      <w:r w:rsidR="001C64BC" w:rsidRPr="00F54A79">
        <w:rPr>
          <w:rFonts w:hint="eastAsia"/>
        </w:rPr>
        <w:t>患者の症状（前回投与と同じか等）を確認し、投薬内容に誤りがないか点検する。</w:t>
      </w:r>
      <w:r w:rsidR="001C64BC" w:rsidRPr="00F54A79">
        <w:rPr>
          <w:rFonts w:hint="eastAsia"/>
        </w:rPr>
        <w:t xml:space="preserve"> </w:t>
      </w:r>
    </w:p>
    <w:p w:rsidR="001C64BC" w:rsidRPr="00F54A79" w:rsidRDefault="00DA417C" w:rsidP="00DA417C">
      <w:r>
        <w:rPr>
          <w:rFonts w:hint="eastAsia"/>
        </w:rPr>
        <w:t xml:space="preserve">　　　</w:t>
      </w:r>
      <w:r w:rsidRPr="00F54A79">
        <w:rPr>
          <w:rFonts w:hint="eastAsia"/>
        </w:rPr>
        <w:t>③</w:t>
      </w:r>
      <w:r w:rsidR="00E26D71">
        <w:rPr>
          <w:rFonts w:hint="eastAsia"/>
        </w:rPr>
        <w:t xml:space="preserve"> </w:t>
      </w:r>
      <w:r w:rsidR="001C64BC" w:rsidRPr="00F54A79">
        <w:rPr>
          <w:rFonts w:hint="eastAsia"/>
        </w:rPr>
        <w:t>薬剤の実物と薬剤情報提供文書を患者に示しながら説明する。</w:t>
      </w:r>
      <w:r w:rsidR="001C64BC" w:rsidRPr="00F54A79">
        <w:rPr>
          <w:rFonts w:hint="eastAsia"/>
        </w:rPr>
        <w:t xml:space="preserve"> </w:t>
      </w:r>
    </w:p>
    <w:p w:rsidR="001C64BC" w:rsidRPr="00F54A79" w:rsidRDefault="0072102A" w:rsidP="0072102A">
      <w:pPr>
        <w:ind w:leftChars="100" w:left="630" w:hangingChars="200" w:hanging="420"/>
      </w:pPr>
      <w:r>
        <w:rPr>
          <w:rFonts w:hint="eastAsia"/>
        </w:rPr>
        <w:t>（５）</w:t>
      </w:r>
      <w:r w:rsidR="001C64BC" w:rsidRPr="00F54A79">
        <w:rPr>
          <w:rFonts w:hint="eastAsia"/>
        </w:rPr>
        <w:t>在宅患者への投与にあたっては、薬剤管理が困難な場合が多いことに考慮して、剤形、用法、調剤方法、服薬管理に工夫する。</w:t>
      </w:r>
      <w:r w:rsidR="001C64BC" w:rsidRPr="00F54A79">
        <w:rPr>
          <w:rFonts w:hint="eastAsia"/>
        </w:rPr>
        <w:t xml:space="preserve"> </w:t>
      </w:r>
    </w:p>
    <w:p w:rsidR="001C64BC" w:rsidRPr="00F54A79" w:rsidRDefault="0072102A" w:rsidP="0072102A">
      <w:pPr>
        <w:ind w:leftChars="100" w:left="630" w:hangingChars="200" w:hanging="420"/>
      </w:pPr>
      <w:r>
        <w:rPr>
          <w:rFonts w:hint="eastAsia"/>
        </w:rPr>
        <w:t>（６）</w:t>
      </w:r>
      <w:r w:rsidR="001C64BC" w:rsidRPr="00F54A79">
        <w:rPr>
          <w:rFonts w:hint="eastAsia"/>
        </w:rPr>
        <w:t>抗がん剤の投与については、レジメン（投与薬剤、投与量、投与日時などの指示がまとめられた計画書）に基づいて調剤、投与する。</w:t>
      </w:r>
      <w:r w:rsidR="001C64BC" w:rsidRPr="00F54A79">
        <w:rPr>
          <w:rFonts w:hint="eastAsia"/>
        </w:rPr>
        <w:t xml:space="preserve"> </w:t>
      </w:r>
    </w:p>
    <w:p w:rsidR="001C64BC" w:rsidRDefault="0072102A" w:rsidP="0072102A">
      <w:pPr>
        <w:ind w:firstLineChars="100" w:firstLine="210"/>
      </w:pPr>
      <w:r>
        <w:rPr>
          <w:rFonts w:hint="eastAsia"/>
        </w:rPr>
        <w:t>（７）</w:t>
      </w:r>
      <w:r w:rsidR="001C64BC" w:rsidRPr="00F54A79">
        <w:rPr>
          <w:rFonts w:hint="eastAsia"/>
        </w:rPr>
        <w:t>要注意薬については、患者の薬歴管理を行う。</w:t>
      </w:r>
      <w:r w:rsidR="001C64BC" w:rsidRPr="00F54A79">
        <w:rPr>
          <w:rFonts w:hint="eastAsia"/>
        </w:rPr>
        <w:t xml:space="preserve"> </w:t>
      </w:r>
    </w:p>
    <w:p w:rsidR="001C64BC" w:rsidRPr="00F54A79" w:rsidRDefault="001C64BC" w:rsidP="001C64BC"/>
    <w:p w:rsidR="001C64BC" w:rsidRPr="00F54A79" w:rsidRDefault="001C64BC" w:rsidP="001C64BC">
      <w:r w:rsidRPr="00F54A79">
        <w:rPr>
          <w:rFonts w:hint="eastAsia"/>
        </w:rPr>
        <w:t>第５</w:t>
      </w:r>
      <w:r w:rsidRPr="00F54A79">
        <w:rPr>
          <w:rFonts w:hint="eastAsia"/>
        </w:rPr>
        <w:t xml:space="preserve"> </w:t>
      </w:r>
      <w:r w:rsidRPr="00F54A79">
        <w:rPr>
          <w:rFonts w:hint="eastAsia"/>
        </w:rPr>
        <w:t>医薬品の安全使用に係る情報の取扱い（収集、提供</w:t>
      </w:r>
      <w:r w:rsidR="003E60E2">
        <w:rPr>
          <w:rFonts w:hint="eastAsia"/>
        </w:rPr>
        <w:t>等</w:t>
      </w:r>
      <w:r w:rsidRPr="00F54A79">
        <w:rPr>
          <w:rFonts w:hint="eastAsia"/>
        </w:rPr>
        <w:t>）</w:t>
      </w:r>
      <w:r w:rsidRPr="00F54A79">
        <w:rPr>
          <w:rFonts w:hint="eastAsia"/>
        </w:rPr>
        <w:t xml:space="preserve"> </w:t>
      </w:r>
    </w:p>
    <w:p w:rsidR="001C64BC" w:rsidRPr="00F54A79" w:rsidRDefault="001C64BC" w:rsidP="002D21D6">
      <w:pPr>
        <w:ind w:firstLineChars="100" w:firstLine="210"/>
      </w:pPr>
      <w:r w:rsidRPr="00F54A79">
        <w:rPr>
          <w:rFonts w:hint="eastAsia"/>
        </w:rPr>
        <w:t>（１）患者情報の収集と処方医への情報提供を行う。</w:t>
      </w:r>
      <w:r w:rsidRPr="00F54A79">
        <w:rPr>
          <w:rFonts w:hint="eastAsia"/>
        </w:rPr>
        <w:t xml:space="preserve"> </w:t>
      </w:r>
    </w:p>
    <w:p w:rsidR="001C64BC" w:rsidRPr="00F54A79" w:rsidRDefault="001C64BC" w:rsidP="002D21D6">
      <w:pPr>
        <w:ind w:firstLineChars="100" w:firstLine="210"/>
      </w:pPr>
      <w:r w:rsidRPr="00F54A79">
        <w:rPr>
          <w:rFonts w:hint="eastAsia"/>
        </w:rPr>
        <w:t>（２）経過観察が必要な薬剤の投与にあたっては、投与後の経過観察を行う。</w:t>
      </w:r>
      <w:r w:rsidRPr="00F54A79">
        <w:rPr>
          <w:rFonts w:hint="eastAsia"/>
        </w:rPr>
        <w:t xml:space="preserve"> </w:t>
      </w:r>
    </w:p>
    <w:p w:rsidR="001C64BC" w:rsidRDefault="001C64BC" w:rsidP="002D21D6">
      <w:pPr>
        <w:ind w:firstLineChars="100" w:firstLine="210"/>
      </w:pPr>
      <w:r w:rsidRPr="00F54A79">
        <w:rPr>
          <w:rFonts w:hint="eastAsia"/>
        </w:rPr>
        <w:t>（３）緊急時については、下記に沿って実施する。</w:t>
      </w:r>
      <w:r w:rsidRPr="00F54A79">
        <w:rPr>
          <w:rFonts w:hint="eastAsia"/>
        </w:rPr>
        <w:t xml:space="preserve"> </w:t>
      </w:r>
    </w:p>
    <w:p w:rsidR="001C64BC" w:rsidRPr="00F54A79" w:rsidRDefault="001C64BC" w:rsidP="00A0795C">
      <w:pPr>
        <w:ind w:firstLineChars="300" w:firstLine="630"/>
      </w:pPr>
      <w:r w:rsidRPr="00F54A79">
        <w:rPr>
          <w:rFonts w:hint="eastAsia"/>
        </w:rPr>
        <w:t>①</w:t>
      </w:r>
      <w:r w:rsidRPr="00F54A79">
        <w:rPr>
          <w:rFonts w:hint="eastAsia"/>
        </w:rPr>
        <w:t xml:space="preserve"> </w:t>
      </w:r>
      <w:r w:rsidRPr="00F54A79">
        <w:rPr>
          <w:rFonts w:hint="eastAsia"/>
        </w:rPr>
        <w:t>副作用初期症状の確認</w:t>
      </w:r>
      <w:r w:rsidRPr="00F54A79">
        <w:rPr>
          <w:rFonts w:hint="eastAsia"/>
        </w:rPr>
        <w:t xml:space="preserve"> </w:t>
      </w:r>
    </w:p>
    <w:p w:rsidR="001C64BC" w:rsidRPr="00F54A79" w:rsidRDefault="001C64BC" w:rsidP="00A0795C">
      <w:pPr>
        <w:ind w:firstLineChars="300" w:firstLine="630"/>
      </w:pPr>
      <w:r w:rsidRPr="00F54A79">
        <w:rPr>
          <w:rFonts w:hint="eastAsia"/>
        </w:rPr>
        <w:t>②</w:t>
      </w:r>
      <w:r w:rsidRPr="00F54A79">
        <w:rPr>
          <w:rFonts w:hint="eastAsia"/>
        </w:rPr>
        <w:t xml:space="preserve"> </w:t>
      </w:r>
      <w:r w:rsidRPr="00F54A79">
        <w:rPr>
          <w:rFonts w:hint="eastAsia"/>
        </w:rPr>
        <w:t>服用薬剤及び医薬品との関連の確認</w:t>
      </w:r>
      <w:r w:rsidRPr="00F54A79">
        <w:rPr>
          <w:rFonts w:hint="eastAsia"/>
        </w:rPr>
        <w:t xml:space="preserve"> </w:t>
      </w:r>
    </w:p>
    <w:p w:rsidR="001C64BC" w:rsidRDefault="001C64BC" w:rsidP="00A0795C">
      <w:pPr>
        <w:ind w:firstLineChars="300" w:firstLine="630"/>
      </w:pPr>
      <w:r w:rsidRPr="00F54A79">
        <w:rPr>
          <w:rFonts w:hint="eastAsia"/>
        </w:rPr>
        <w:t>③</w:t>
      </w:r>
      <w:r w:rsidRPr="00F54A79">
        <w:rPr>
          <w:rFonts w:hint="eastAsia"/>
        </w:rPr>
        <w:t xml:space="preserve"> </w:t>
      </w:r>
      <w:r w:rsidRPr="00F54A79">
        <w:rPr>
          <w:rFonts w:hint="eastAsia"/>
        </w:rPr>
        <w:t>特定薬剤の血中濃度モニタリング実施</w:t>
      </w:r>
      <w:r w:rsidRPr="00F54A79">
        <w:rPr>
          <w:rFonts w:hint="eastAsia"/>
        </w:rPr>
        <w:t xml:space="preserve"> </w:t>
      </w:r>
    </w:p>
    <w:p w:rsidR="001C64BC" w:rsidRPr="00F54A79" w:rsidRDefault="001C64BC" w:rsidP="001C64BC"/>
    <w:p w:rsidR="001C64BC" w:rsidRPr="00F54A79" w:rsidRDefault="001C64BC" w:rsidP="001C64BC">
      <w:r w:rsidRPr="00F54A79">
        <w:rPr>
          <w:rFonts w:hint="eastAsia"/>
        </w:rPr>
        <w:t>第６</w:t>
      </w:r>
      <w:r w:rsidRPr="00F54A79">
        <w:rPr>
          <w:rFonts w:hint="eastAsia"/>
        </w:rPr>
        <w:t xml:space="preserve"> </w:t>
      </w:r>
      <w:r w:rsidRPr="00F54A79">
        <w:rPr>
          <w:rFonts w:hint="eastAsia"/>
        </w:rPr>
        <w:t>他施設との連携</w:t>
      </w:r>
      <w:r w:rsidRPr="00F54A79">
        <w:rPr>
          <w:rFonts w:hint="eastAsia"/>
        </w:rPr>
        <w:t xml:space="preserve"> </w:t>
      </w:r>
    </w:p>
    <w:p w:rsidR="001C64BC" w:rsidRDefault="001C64BC" w:rsidP="00175997">
      <w:pPr>
        <w:ind w:firstLineChars="100" w:firstLine="210"/>
      </w:pPr>
      <w:r>
        <w:rPr>
          <w:rFonts w:hint="eastAsia"/>
        </w:rPr>
        <w:t>緊急時のため、連携施設（○○病院）との連携を普段から確保する。</w:t>
      </w:r>
    </w:p>
    <w:p w:rsidR="001C64BC" w:rsidRDefault="001C64BC" w:rsidP="001C64BC"/>
    <w:p w:rsidR="001C64BC" w:rsidRDefault="001C64BC" w:rsidP="001C64BC">
      <w:r>
        <w:rPr>
          <w:rFonts w:hint="eastAsia"/>
        </w:rPr>
        <w:t>第７　事故発生時の対応</w:t>
      </w:r>
    </w:p>
    <w:p w:rsidR="001C64BC" w:rsidRPr="0058661D" w:rsidRDefault="001C64BC" w:rsidP="00175997">
      <w:pPr>
        <w:ind w:firstLineChars="100" w:firstLine="210"/>
      </w:pPr>
      <w:r w:rsidRPr="0058661D">
        <w:rPr>
          <w:rFonts w:hint="eastAsia"/>
          <w:bCs/>
        </w:rPr>
        <w:t>（１）救命措置の最優先</w:t>
      </w:r>
    </w:p>
    <w:p w:rsidR="001C64BC" w:rsidRPr="0058661D" w:rsidRDefault="001C64BC" w:rsidP="00027423">
      <w:pPr>
        <w:ind w:left="630" w:hangingChars="300" w:hanging="630"/>
      </w:pPr>
      <w:r>
        <w:rPr>
          <w:rFonts w:hint="eastAsia"/>
        </w:rPr>
        <w:t xml:space="preserve">　</w:t>
      </w:r>
      <w:r w:rsidR="00175997">
        <w:rPr>
          <w:rFonts w:hint="eastAsia"/>
        </w:rPr>
        <w:t xml:space="preserve">　　</w:t>
      </w:r>
      <w:r w:rsidR="00027423">
        <w:rPr>
          <w:rFonts w:hint="eastAsia"/>
        </w:rPr>
        <w:t xml:space="preserve">　</w:t>
      </w:r>
      <w:r w:rsidRPr="0058661D">
        <w:rPr>
          <w:rFonts w:hint="eastAsia"/>
        </w:rPr>
        <w:t>医療側の過失によるか否かを問わず、患者に望ましくない事象が生じた場合には、可能な限り、まず、</w:t>
      </w:r>
      <w:r w:rsidR="006C495C">
        <w:rPr>
          <w:rFonts w:hint="eastAsia"/>
        </w:rPr>
        <w:t>診療所</w:t>
      </w:r>
      <w:r w:rsidRPr="0058661D">
        <w:rPr>
          <w:rFonts w:hint="eastAsia"/>
        </w:rPr>
        <w:t>の総力を結集して、患者の救命と被害の拡大防止に全力を尽くす。</w:t>
      </w:r>
    </w:p>
    <w:p w:rsidR="001C64BC" w:rsidRPr="0058661D" w:rsidRDefault="001C64BC" w:rsidP="00027423">
      <w:pPr>
        <w:ind w:left="630" w:hangingChars="300" w:hanging="630"/>
      </w:pPr>
      <w:r>
        <w:rPr>
          <w:rFonts w:hint="eastAsia"/>
        </w:rPr>
        <w:t xml:space="preserve">　</w:t>
      </w:r>
      <w:r w:rsidR="00175997">
        <w:rPr>
          <w:rFonts w:hint="eastAsia"/>
        </w:rPr>
        <w:t xml:space="preserve">　</w:t>
      </w:r>
      <w:r w:rsidR="00027423">
        <w:rPr>
          <w:rFonts w:hint="eastAsia"/>
        </w:rPr>
        <w:t xml:space="preserve">　</w:t>
      </w:r>
      <w:r w:rsidR="00175997">
        <w:rPr>
          <w:rFonts w:hint="eastAsia"/>
        </w:rPr>
        <w:t xml:space="preserve">　</w:t>
      </w:r>
      <w:r w:rsidRPr="0058661D">
        <w:rPr>
          <w:rFonts w:hint="eastAsia"/>
        </w:rPr>
        <w:t>また、</w:t>
      </w:r>
      <w:r w:rsidR="0036054D">
        <w:rPr>
          <w:rFonts w:hint="eastAsia"/>
        </w:rPr>
        <w:t>診療所</w:t>
      </w:r>
      <w:r w:rsidRPr="0058661D">
        <w:rPr>
          <w:rFonts w:hint="eastAsia"/>
        </w:rPr>
        <w:t>内のみでの対応が不可能と判断された場合には、遅滞な</w:t>
      </w:r>
      <w:r>
        <w:rPr>
          <w:rFonts w:hint="eastAsia"/>
        </w:rPr>
        <w:t>く連携</w:t>
      </w:r>
      <w:r w:rsidRPr="0058661D">
        <w:rPr>
          <w:rFonts w:hint="eastAsia"/>
        </w:rPr>
        <w:t>医療機関</w:t>
      </w:r>
      <w:r>
        <w:rPr>
          <w:rFonts w:hint="eastAsia"/>
        </w:rPr>
        <w:t>（○○病院）</w:t>
      </w:r>
      <w:r w:rsidRPr="0058661D">
        <w:rPr>
          <w:rFonts w:hint="eastAsia"/>
        </w:rPr>
        <w:t>の応援を求め、必要なあらゆる情報・資材・人材を提供する。</w:t>
      </w:r>
    </w:p>
    <w:p w:rsidR="001C64BC" w:rsidRPr="0058661D" w:rsidRDefault="001C64BC" w:rsidP="00175997">
      <w:pPr>
        <w:ind w:firstLineChars="100" w:firstLine="210"/>
      </w:pPr>
      <w:r w:rsidRPr="0058661D">
        <w:rPr>
          <w:rFonts w:hint="eastAsia"/>
          <w:bCs/>
        </w:rPr>
        <w:t>（２）院長への報告など</w:t>
      </w:r>
    </w:p>
    <w:p w:rsidR="001C64BC" w:rsidRPr="0058661D" w:rsidRDefault="001C64BC" w:rsidP="00F63BF9">
      <w:pPr>
        <w:ind w:leftChars="300" w:left="630" w:firstLineChars="100" w:firstLine="210"/>
      </w:pPr>
      <w:r w:rsidRPr="0058661D">
        <w:rPr>
          <w:rFonts w:hint="eastAsia"/>
        </w:rPr>
        <w:t>前項の目的を達成するため、</w:t>
      </w:r>
      <w:r>
        <w:rPr>
          <w:rFonts w:hint="eastAsia"/>
        </w:rPr>
        <w:t>事故の状況、患者の現在の状態等を、上席者を通じて</w:t>
      </w:r>
      <w:r w:rsidR="006C495C">
        <w:rPr>
          <w:rFonts w:hint="eastAsia"/>
        </w:rPr>
        <w:t>、あるいは直接、</w:t>
      </w:r>
      <w:r>
        <w:rPr>
          <w:rFonts w:hint="eastAsia"/>
        </w:rPr>
        <w:t>院長</w:t>
      </w:r>
      <w:r w:rsidRPr="0058661D">
        <w:rPr>
          <w:rFonts w:hint="eastAsia"/>
        </w:rPr>
        <w:t>へ迅速かつ正確に報告する。報告を行った職員は、その事実</w:t>
      </w:r>
      <w:r w:rsidR="006C495C">
        <w:rPr>
          <w:rFonts w:hint="eastAsia"/>
        </w:rPr>
        <w:t>及び</w:t>
      </w:r>
      <w:r w:rsidRPr="0058661D">
        <w:rPr>
          <w:rFonts w:hint="eastAsia"/>
        </w:rPr>
        <w:t>報告の内容を、診療録、看護記録等、自らが作成すべき記録、帳簿等に記録する。</w:t>
      </w:r>
    </w:p>
    <w:p w:rsidR="001C64BC" w:rsidRPr="0058661D" w:rsidRDefault="001C64BC" w:rsidP="003B21B9">
      <w:pPr>
        <w:ind w:firstLineChars="100" w:firstLine="210"/>
      </w:pPr>
      <w:r w:rsidRPr="0058661D">
        <w:rPr>
          <w:rFonts w:hint="eastAsia"/>
          <w:bCs/>
        </w:rPr>
        <w:t>（３）患者・家族への説明</w:t>
      </w:r>
    </w:p>
    <w:p w:rsidR="00316725" w:rsidRDefault="0015672A" w:rsidP="00853CC5">
      <w:pPr>
        <w:ind w:leftChars="300" w:left="630" w:firstLineChars="100" w:firstLine="210"/>
      </w:pPr>
      <w:r>
        <w:rPr>
          <w:rFonts w:hint="eastAsia"/>
        </w:rPr>
        <w:t>院長は、</w:t>
      </w:r>
      <w:r w:rsidR="001C64BC" w:rsidRPr="0058661D">
        <w:rPr>
          <w:rFonts w:hint="eastAsia"/>
        </w:rPr>
        <w:t>事故発生後、救命措置の遂行に支障を来さない限り可及的速やかに、事故の状況、現在実施している回復措置、その見通し等について、患者本人、家族等に誠意をもって説明するものとする。</w:t>
      </w:r>
    </w:p>
    <w:p w:rsidR="001C64BC" w:rsidRPr="0058661D" w:rsidRDefault="001C64BC" w:rsidP="00853CC5">
      <w:pPr>
        <w:ind w:leftChars="300" w:left="630" w:firstLineChars="100" w:firstLine="210"/>
      </w:pPr>
      <w:r w:rsidRPr="0058661D">
        <w:rPr>
          <w:rFonts w:hint="eastAsia"/>
        </w:rPr>
        <w:t>患者が事故により死亡した場合には、その客観的状況を速やかに遺族に説明する。</w:t>
      </w:r>
    </w:p>
    <w:p w:rsidR="001C64BC" w:rsidRDefault="001C64BC" w:rsidP="00853CC5">
      <w:pPr>
        <w:ind w:leftChars="300" w:left="630" w:firstLineChars="100" w:firstLine="210"/>
      </w:pPr>
      <w:r w:rsidRPr="0058661D">
        <w:rPr>
          <w:rFonts w:hint="eastAsia"/>
        </w:rPr>
        <w:t>説明を行った職員は、その事実</w:t>
      </w:r>
      <w:r w:rsidR="00316725">
        <w:rPr>
          <w:rFonts w:hint="eastAsia"/>
        </w:rPr>
        <w:t>及び</w:t>
      </w:r>
      <w:r w:rsidRPr="0058661D">
        <w:rPr>
          <w:rFonts w:hint="eastAsia"/>
        </w:rPr>
        <w:t>説明の内容を、診療録、看護記録等、自らが作成すべき記録、帳簿等に記録する。</w:t>
      </w:r>
    </w:p>
    <w:p w:rsidR="001C64BC" w:rsidRDefault="001C64BC" w:rsidP="000077B9">
      <w:pPr>
        <w:ind w:firstLineChars="100" w:firstLine="210"/>
      </w:pPr>
      <w:r>
        <w:rPr>
          <w:rFonts w:hint="eastAsia"/>
        </w:rPr>
        <w:t>（４）事故後の対応</w:t>
      </w:r>
    </w:p>
    <w:p w:rsidR="001C64BC" w:rsidRPr="0058661D" w:rsidRDefault="001C64BC" w:rsidP="000077B9">
      <w:pPr>
        <w:ind w:left="630" w:hangingChars="300" w:hanging="630"/>
      </w:pPr>
      <w:r>
        <w:rPr>
          <w:rFonts w:hint="eastAsia"/>
        </w:rPr>
        <w:t xml:space="preserve">　</w:t>
      </w:r>
      <w:r w:rsidR="003B21B9">
        <w:rPr>
          <w:rFonts w:hint="eastAsia"/>
        </w:rPr>
        <w:t xml:space="preserve">　</w:t>
      </w:r>
      <w:r w:rsidR="000077B9">
        <w:rPr>
          <w:rFonts w:hint="eastAsia"/>
        </w:rPr>
        <w:t xml:space="preserve">　</w:t>
      </w:r>
      <w:r w:rsidR="003B21B9">
        <w:rPr>
          <w:rFonts w:hint="eastAsia"/>
        </w:rPr>
        <w:t xml:space="preserve">　</w:t>
      </w:r>
      <w:r>
        <w:rPr>
          <w:rFonts w:hint="eastAsia"/>
        </w:rPr>
        <w:t>事故事例を検討し、原因の分析を行う。必要に応じて保健所等外部の協力も要請する。その検討結果を踏まえた再発防止策を策定し、職員へ周知する。患者家族へは、その対策を説明する。必要に応じて改善報告書を保健所等関係機関へ提出する。</w:t>
      </w:r>
    </w:p>
    <w:p w:rsidR="001C64BC" w:rsidRPr="0058661D" w:rsidRDefault="001C64BC" w:rsidP="001C64BC"/>
    <w:p w:rsidR="001C64BC" w:rsidRDefault="001C64BC" w:rsidP="001C64BC"/>
    <w:p w:rsidR="001C64BC" w:rsidRDefault="00F06C21" w:rsidP="001C64BC">
      <w:r>
        <w:rPr>
          <w:rFonts w:hint="eastAsia"/>
        </w:rPr>
        <w:t>令和</w:t>
      </w:r>
      <w:r w:rsidR="009744DB">
        <w:rPr>
          <w:rFonts w:hint="eastAsia"/>
        </w:rPr>
        <w:t>○</w:t>
      </w:r>
      <w:r w:rsidR="001C64BC">
        <w:rPr>
          <w:rFonts w:hint="eastAsia"/>
        </w:rPr>
        <w:t>年○月○日　院長　○○　○○</w:t>
      </w:r>
    </w:p>
    <w:p w:rsidR="0028706C" w:rsidRDefault="0028706C" w:rsidP="001C64BC"/>
    <w:p w:rsidR="0028706C" w:rsidRDefault="0028706C" w:rsidP="001C64BC"/>
    <w:p w:rsidR="0028706C" w:rsidRDefault="0028706C" w:rsidP="001C64BC"/>
    <w:p w:rsidR="0028706C" w:rsidRPr="00A27B59" w:rsidRDefault="0028706C" w:rsidP="0028706C">
      <w:r>
        <w:rPr>
          <w:rFonts w:hint="eastAsia"/>
        </w:rPr>
        <w:t>参考資料　厚生労働省ホームページ</w:t>
      </w:r>
      <w:hyperlink r:id="rId7" w:history="1">
        <w:r w:rsidRPr="00336802">
          <w:rPr>
            <w:rStyle w:val="a9"/>
          </w:rPr>
          <w:t>https://www.mhlw.go.jp/topics/bukyoku/isei/i-anzen/hourei/</w:t>
        </w:r>
      </w:hyperlink>
    </w:p>
    <w:p w:rsidR="0028706C" w:rsidRDefault="0028706C" w:rsidP="0028706C">
      <w:pPr>
        <w:ind w:firstLineChars="600" w:firstLine="1260"/>
        <w:jc w:val="left"/>
      </w:pPr>
      <w:r>
        <w:rPr>
          <w:rFonts w:hint="eastAsia"/>
        </w:rPr>
        <w:t>・</w:t>
      </w:r>
      <w:r w:rsidRPr="00BD0305">
        <w:rPr>
          <w:rFonts w:hint="eastAsia"/>
        </w:rPr>
        <w:t>平成</w:t>
      </w:r>
      <w:r w:rsidRPr="00BD0305">
        <w:rPr>
          <w:rFonts w:hint="eastAsia"/>
        </w:rPr>
        <w:t>19</w:t>
      </w:r>
      <w:r w:rsidRPr="00BD0305">
        <w:rPr>
          <w:rFonts w:hint="eastAsia"/>
        </w:rPr>
        <w:t>年</w:t>
      </w:r>
      <w:r w:rsidRPr="00BD0305">
        <w:rPr>
          <w:rFonts w:hint="eastAsia"/>
        </w:rPr>
        <w:t>3</w:t>
      </w:r>
      <w:r w:rsidRPr="00BD0305">
        <w:rPr>
          <w:rFonts w:hint="eastAsia"/>
        </w:rPr>
        <w:t>月</w:t>
      </w:r>
      <w:r w:rsidRPr="00BD0305">
        <w:rPr>
          <w:rFonts w:hint="eastAsia"/>
        </w:rPr>
        <w:t>30</w:t>
      </w:r>
      <w:r>
        <w:rPr>
          <w:rFonts w:hint="eastAsia"/>
        </w:rPr>
        <w:t>日</w:t>
      </w:r>
    </w:p>
    <w:p w:rsidR="0028706C" w:rsidRDefault="0028706C" w:rsidP="0028706C">
      <w:pPr>
        <w:ind w:leftChars="700" w:left="1470" w:firstLineChars="100" w:firstLine="210"/>
        <w:jc w:val="left"/>
      </w:pPr>
      <w:r w:rsidRPr="00BD0305">
        <w:rPr>
          <w:rFonts w:hint="eastAsia"/>
        </w:rPr>
        <w:t>良質な医療を提供する体制の確立を図るための医療法等の一部を改正する法律の一部の施行について</w:t>
      </w:r>
    </w:p>
    <w:p w:rsidR="0028706C" w:rsidRDefault="0028706C" w:rsidP="0028706C">
      <w:pPr>
        <w:ind w:firstLineChars="600" w:firstLine="1260"/>
        <w:jc w:val="left"/>
      </w:pPr>
      <w:r>
        <w:rPr>
          <w:rFonts w:hint="eastAsia"/>
        </w:rPr>
        <w:t>・</w:t>
      </w:r>
      <w:r w:rsidRPr="00BD0305">
        <w:rPr>
          <w:rFonts w:hint="eastAsia"/>
        </w:rPr>
        <w:t>平成</w:t>
      </w:r>
      <w:r>
        <w:rPr>
          <w:rFonts w:hint="eastAsia"/>
        </w:rPr>
        <w:t>30</w:t>
      </w:r>
      <w:r w:rsidRPr="00BD0305">
        <w:rPr>
          <w:rFonts w:hint="eastAsia"/>
        </w:rPr>
        <w:t>年</w:t>
      </w:r>
      <w:r>
        <w:rPr>
          <w:rFonts w:hint="eastAsia"/>
        </w:rPr>
        <w:t>12</w:t>
      </w:r>
      <w:r w:rsidRPr="00BD0305">
        <w:rPr>
          <w:rFonts w:hint="eastAsia"/>
        </w:rPr>
        <w:t>月</w:t>
      </w:r>
      <w:r>
        <w:rPr>
          <w:rFonts w:hint="eastAsia"/>
        </w:rPr>
        <w:t>28</w:t>
      </w:r>
      <w:r>
        <w:rPr>
          <w:rFonts w:hint="eastAsia"/>
        </w:rPr>
        <w:t>日</w:t>
      </w:r>
    </w:p>
    <w:p w:rsidR="00550197" w:rsidRPr="00550197" w:rsidRDefault="0028706C" w:rsidP="00D779C3">
      <w:pPr>
        <w:ind w:firstLineChars="800" w:firstLine="1680"/>
      </w:pPr>
      <w:r w:rsidRPr="0028706C">
        <w:rPr>
          <w:rFonts w:hint="eastAsia"/>
        </w:rPr>
        <w:t>医薬品の安全使用のための業務手順書作成マニュアルの改訂について</w:t>
      </w:r>
    </w:p>
    <w:sectPr w:rsidR="00550197" w:rsidRPr="00550197" w:rsidSect="006C495C">
      <w:pgSz w:w="11906" w:h="16838" w:code="9"/>
      <w:pgMar w:top="1418"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38F3" w:rsidRDefault="001C38F3" w:rsidP="002B7716">
      <w:r>
        <w:separator/>
      </w:r>
    </w:p>
  </w:endnote>
  <w:endnote w:type="continuationSeparator" w:id="0">
    <w:p w:rsidR="001C38F3" w:rsidRDefault="001C38F3" w:rsidP="002B7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38F3" w:rsidRDefault="001C38F3" w:rsidP="002B7716">
      <w:r>
        <w:separator/>
      </w:r>
    </w:p>
  </w:footnote>
  <w:footnote w:type="continuationSeparator" w:id="0">
    <w:p w:rsidR="001C38F3" w:rsidRDefault="001C38F3" w:rsidP="002B77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A0BE0B"/>
    <w:multiLevelType w:val="hybridMultilevel"/>
    <w:tmpl w:val="17B1D5E0"/>
    <w:lvl w:ilvl="0" w:tplc="472E14A0">
      <w:start w:val="1"/>
      <w:numFmt w:val="decimal"/>
      <w:lvlText w:val=""/>
      <w:lvlJc w:val="left"/>
      <w:pPr>
        <w:ind w:left="0" w:firstLine="0"/>
      </w:pPr>
    </w:lvl>
    <w:lvl w:ilvl="1" w:tplc="7FB49AA8">
      <w:numFmt w:val="decimal"/>
      <w:lvlText w:val=""/>
      <w:lvlJc w:val="left"/>
      <w:pPr>
        <w:ind w:left="0" w:firstLine="0"/>
      </w:pPr>
    </w:lvl>
    <w:lvl w:ilvl="2" w:tplc="986E6348">
      <w:numFmt w:val="decimal"/>
      <w:lvlText w:val=""/>
      <w:lvlJc w:val="left"/>
      <w:pPr>
        <w:ind w:left="0" w:firstLine="0"/>
      </w:pPr>
    </w:lvl>
    <w:lvl w:ilvl="3" w:tplc="5A028910">
      <w:numFmt w:val="decimal"/>
      <w:lvlText w:val=""/>
      <w:lvlJc w:val="left"/>
      <w:pPr>
        <w:ind w:left="0" w:firstLine="0"/>
      </w:pPr>
    </w:lvl>
    <w:lvl w:ilvl="4" w:tplc="AE8E0E94">
      <w:numFmt w:val="decimal"/>
      <w:lvlText w:val=""/>
      <w:lvlJc w:val="left"/>
      <w:pPr>
        <w:ind w:left="0" w:firstLine="0"/>
      </w:pPr>
    </w:lvl>
    <w:lvl w:ilvl="5" w:tplc="8D2E896C">
      <w:numFmt w:val="decimal"/>
      <w:lvlText w:val=""/>
      <w:lvlJc w:val="left"/>
      <w:pPr>
        <w:ind w:left="0" w:firstLine="0"/>
      </w:pPr>
    </w:lvl>
    <w:lvl w:ilvl="6" w:tplc="805CEAC0">
      <w:numFmt w:val="decimal"/>
      <w:lvlText w:val=""/>
      <w:lvlJc w:val="left"/>
      <w:pPr>
        <w:ind w:left="0" w:firstLine="0"/>
      </w:pPr>
    </w:lvl>
    <w:lvl w:ilvl="7" w:tplc="6894861A">
      <w:numFmt w:val="decimal"/>
      <w:lvlText w:val=""/>
      <w:lvlJc w:val="left"/>
      <w:pPr>
        <w:ind w:left="0" w:firstLine="0"/>
      </w:pPr>
    </w:lvl>
    <w:lvl w:ilvl="8" w:tplc="FA540002">
      <w:numFmt w:val="decimal"/>
      <w:lvlText w:val=""/>
      <w:lvlJc w:val="left"/>
      <w:pPr>
        <w:ind w:left="0" w:firstLine="0"/>
      </w:p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7CB"/>
    <w:rsid w:val="000077B9"/>
    <w:rsid w:val="00027423"/>
    <w:rsid w:val="00036139"/>
    <w:rsid w:val="000702A8"/>
    <w:rsid w:val="00072AFF"/>
    <w:rsid w:val="000B730B"/>
    <w:rsid w:val="000E4F71"/>
    <w:rsid w:val="00140703"/>
    <w:rsid w:val="0014580F"/>
    <w:rsid w:val="00153C4A"/>
    <w:rsid w:val="0015672A"/>
    <w:rsid w:val="00174403"/>
    <w:rsid w:val="00175997"/>
    <w:rsid w:val="001839E2"/>
    <w:rsid w:val="001A2A0B"/>
    <w:rsid w:val="001C38F3"/>
    <w:rsid w:val="001C64BC"/>
    <w:rsid w:val="001E3B4F"/>
    <w:rsid w:val="002253A2"/>
    <w:rsid w:val="00251829"/>
    <w:rsid w:val="0027232F"/>
    <w:rsid w:val="0028706C"/>
    <w:rsid w:val="00290D5C"/>
    <w:rsid w:val="002A709C"/>
    <w:rsid w:val="002B7716"/>
    <w:rsid w:val="002C65FB"/>
    <w:rsid w:val="002D21D6"/>
    <w:rsid w:val="002E1C9F"/>
    <w:rsid w:val="002F12E2"/>
    <w:rsid w:val="00315F0B"/>
    <w:rsid w:val="00316725"/>
    <w:rsid w:val="00316BA1"/>
    <w:rsid w:val="0036054D"/>
    <w:rsid w:val="00372C17"/>
    <w:rsid w:val="003B21B9"/>
    <w:rsid w:val="003E60E2"/>
    <w:rsid w:val="0040639D"/>
    <w:rsid w:val="00413AD7"/>
    <w:rsid w:val="004168CC"/>
    <w:rsid w:val="0041764A"/>
    <w:rsid w:val="00473053"/>
    <w:rsid w:val="0049256C"/>
    <w:rsid w:val="00494256"/>
    <w:rsid w:val="004D4AF3"/>
    <w:rsid w:val="004F5D90"/>
    <w:rsid w:val="0054322E"/>
    <w:rsid w:val="00550197"/>
    <w:rsid w:val="00557E58"/>
    <w:rsid w:val="00584664"/>
    <w:rsid w:val="005901EF"/>
    <w:rsid w:val="00595533"/>
    <w:rsid w:val="005A343C"/>
    <w:rsid w:val="00610321"/>
    <w:rsid w:val="00620422"/>
    <w:rsid w:val="00620DFE"/>
    <w:rsid w:val="00624D4B"/>
    <w:rsid w:val="006333F6"/>
    <w:rsid w:val="006C495C"/>
    <w:rsid w:val="006D6E9C"/>
    <w:rsid w:val="006E7E15"/>
    <w:rsid w:val="006F3C81"/>
    <w:rsid w:val="00713E98"/>
    <w:rsid w:val="0072102A"/>
    <w:rsid w:val="00737634"/>
    <w:rsid w:val="007446E6"/>
    <w:rsid w:val="00750C33"/>
    <w:rsid w:val="00761F11"/>
    <w:rsid w:val="007C1CD3"/>
    <w:rsid w:val="00801130"/>
    <w:rsid w:val="0085266A"/>
    <w:rsid w:val="00853CC5"/>
    <w:rsid w:val="00861814"/>
    <w:rsid w:val="008777E2"/>
    <w:rsid w:val="00882088"/>
    <w:rsid w:val="008A340D"/>
    <w:rsid w:val="0091278F"/>
    <w:rsid w:val="00945B66"/>
    <w:rsid w:val="0095647D"/>
    <w:rsid w:val="00971599"/>
    <w:rsid w:val="009744DB"/>
    <w:rsid w:val="00984BCE"/>
    <w:rsid w:val="009905F1"/>
    <w:rsid w:val="009C1476"/>
    <w:rsid w:val="00A0795C"/>
    <w:rsid w:val="00A36854"/>
    <w:rsid w:val="00A55337"/>
    <w:rsid w:val="00AC37CB"/>
    <w:rsid w:val="00B30765"/>
    <w:rsid w:val="00B62CF9"/>
    <w:rsid w:val="00BF79FC"/>
    <w:rsid w:val="00C00B55"/>
    <w:rsid w:val="00C65CF6"/>
    <w:rsid w:val="00CA133F"/>
    <w:rsid w:val="00CC4719"/>
    <w:rsid w:val="00CC6A69"/>
    <w:rsid w:val="00CF2892"/>
    <w:rsid w:val="00D05907"/>
    <w:rsid w:val="00D32D84"/>
    <w:rsid w:val="00D779C3"/>
    <w:rsid w:val="00D81023"/>
    <w:rsid w:val="00DA417C"/>
    <w:rsid w:val="00DC2D01"/>
    <w:rsid w:val="00DF2675"/>
    <w:rsid w:val="00DF6924"/>
    <w:rsid w:val="00E26D71"/>
    <w:rsid w:val="00EA7730"/>
    <w:rsid w:val="00ED1E30"/>
    <w:rsid w:val="00ED3AA9"/>
    <w:rsid w:val="00F06C21"/>
    <w:rsid w:val="00F1042C"/>
    <w:rsid w:val="00F46E44"/>
    <w:rsid w:val="00F63BF9"/>
    <w:rsid w:val="00F82ECF"/>
    <w:rsid w:val="00F91FDC"/>
    <w:rsid w:val="00F96755"/>
    <w:rsid w:val="00FC74B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ADBF71F"/>
  <w15:chartTrackingRefBased/>
  <w15:docId w15:val="{6F1105C2-D163-4123-A051-9F918B6C6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AC37CB"/>
    <w:rPr>
      <w:rFonts w:ascii="Arial" w:eastAsia="ＭＳ ゴシック" w:hAnsi="Arial"/>
      <w:sz w:val="18"/>
      <w:szCs w:val="18"/>
    </w:rPr>
  </w:style>
  <w:style w:type="character" w:customStyle="1" w:styleId="a4">
    <w:name w:val="吹き出し (文字)"/>
    <w:link w:val="a3"/>
    <w:rsid w:val="00AC37CB"/>
    <w:rPr>
      <w:rFonts w:ascii="Arial" w:eastAsia="ＭＳ ゴシック" w:hAnsi="Arial" w:cs="Times New Roman"/>
      <w:kern w:val="2"/>
      <w:sz w:val="18"/>
      <w:szCs w:val="18"/>
    </w:rPr>
  </w:style>
  <w:style w:type="paragraph" w:styleId="a5">
    <w:name w:val="header"/>
    <w:basedOn w:val="a"/>
    <w:link w:val="a6"/>
    <w:rsid w:val="002B7716"/>
    <w:pPr>
      <w:tabs>
        <w:tab w:val="center" w:pos="4252"/>
        <w:tab w:val="right" w:pos="8504"/>
      </w:tabs>
      <w:snapToGrid w:val="0"/>
    </w:pPr>
  </w:style>
  <w:style w:type="character" w:customStyle="1" w:styleId="a6">
    <w:name w:val="ヘッダー (文字)"/>
    <w:basedOn w:val="a0"/>
    <w:link w:val="a5"/>
    <w:rsid w:val="002B7716"/>
    <w:rPr>
      <w:kern w:val="2"/>
      <w:sz w:val="21"/>
      <w:szCs w:val="24"/>
    </w:rPr>
  </w:style>
  <w:style w:type="paragraph" w:styleId="a7">
    <w:name w:val="footer"/>
    <w:basedOn w:val="a"/>
    <w:link w:val="a8"/>
    <w:rsid w:val="002B7716"/>
    <w:pPr>
      <w:tabs>
        <w:tab w:val="center" w:pos="4252"/>
        <w:tab w:val="right" w:pos="8504"/>
      </w:tabs>
      <w:snapToGrid w:val="0"/>
    </w:pPr>
  </w:style>
  <w:style w:type="character" w:customStyle="1" w:styleId="a8">
    <w:name w:val="フッター (文字)"/>
    <w:basedOn w:val="a0"/>
    <w:link w:val="a7"/>
    <w:rsid w:val="002B7716"/>
    <w:rPr>
      <w:kern w:val="2"/>
      <w:sz w:val="21"/>
      <w:szCs w:val="24"/>
    </w:rPr>
  </w:style>
  <w:style w:type="character" w:styleId="a9">
    <w:name w:val="Hyperlink"/>
    <w:basedOn w:val="a0"/>
    <w:rsid w:val="0028706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hlw.go.jp/topics/bukyoku/isei/i-anzen/houre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504</TotalTime>
  <Pages>4</Pages>
  <Words>563</Words>
  <Characters>3212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本多 伴絵</dc:creator>
  <cp:keywords/>
  <cp:lastModifiedBy>堀 孝美</cp:lastModifiedBy>
  <cp:revision>101</cp:revision>
  <cp:lastPrinted>2020-01-24T00:30:00Z</cp:lastPrinted>
  <dcterms:created xsi:type="dcterms:W3CDTF">2020-01-24T00:14:00Z</dcterms:created>
  <dcterms:modified xsi:type="dcterms:W3CDTF">2020-04-28T06:05:00Z</dcterms:modified>
</cp:coreProperties>
</file>